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29AB" w14:textId="77777777" w:rsidR="00444720" w:rsidRDefault="00444720" w:rsidP="003C3CA2">
      <w:pPr>
        <w:pStyle w:val="Titre2"/>
        <w:spacing w:after="240"/>
        <w:ind w:left="567"/>
        <w:jc w:val="center"/>
        <w:rPr>
          <w:rFonts w:ascii="Garamond" w:hAnsi="Garamond"/>
          <w:color w:val="auto"/>
          <w:sz w:val="36"/>
          <w:szCs w:val="36"/>
          <w:u w:val="single"/>
        </w:rPr>
      </w:pPr>
    </w:p>
    <w:p w14:paraId="5ABCABD2" w14:textId="2BAD2E47" w:rsidR="00B479F7" w:rsidRDefault="00B479F7" w:rsidP="003C3CA2">
      <w:pPr>
        <w:pStyle w:val="Titre2"/>
        <w:spacing w:after="240"/>
        <w:ind w:left="567"/>
        <w:jc w:val="center"/>
        <w:rPr>
          <w:rFonts w:ascii="Garamond" w:hAnsi="Garamond"/>
          <w:color w:val="auto"/>
          <w:sz w:val="36"/>
          <w:szCs w:val="36"/>
          <w:u w:val="single"/>
        </w:rPr>
      </w:pPr>
      <w:r w:rsidRPr="00451B08">
        <w:rPr>
          <w:rFonts w:ascii="Garamond" w:hAnsi="Garamond"/>
          <w:color w:val="auto"/>
          <w:sz w:val="36"/>
          <w:szCs w:val="36"/>
          <w:u w:val="single"/>
        </w:rPr>
        <w:t>R</w:t>
      </w:r>
      <w:r w:rsidR="00D5641C">
        <w:rPr>
          <w:rFonts w:ascii="Garamond" w:hAnsi="Garamond"/>
          <w:color w:val="auto"/>
          <w:sz w:val="36"/>
          <w:szCs w:val="36"/>
          <w:u w:val="single"/>
        </w:rPr>
        <w:t xml:space="preserve">elevé de décisions </w:t>
      </w:r>
      <w:r w:rsidRPr="00451B08">
        <w:rPr>
          <w:rFonts w:ascii="Garamond" w:hAnsi="Garamond"/>
          <w:color w:val="auto"/>
          <w:sz w:val="36"/>
          <w:szCs w:val="36"/>
          <w:u w:val="single"/>
        </w:rPr>
        <w:t xml:space="preserve">du </w:t>
      </w:r>
      <w:r w:rsidR="00702059">
        <w:rPr>
          <w:rFonts w:ascii="Garamond" w:hAnsi="Garamond"/>
          <w:color w:val="auto"/>
          <w:sz w:val="36"/>
          <w:szCs w:val="36"/>
          <w:u w:val="single"/>
        </w:rPr>
        <w:t>1</w:t>
      </w:r>
      <w:r w:rsidR="00702059" w:rsidRPr="00702059">
        <w:rPr>
          <w:rFonts w:ascii="Garamond" w:hAnsi="Garamond"/>
          <w:color w:val="auto"/>
          <w:sz w:val="36"/>
          <w:szCs w:val="36"/>
          <w:u w:val="single"/>
          <w:vertAlign w:val="superscript"/>
        </w:rPr>
        <w:t>er</w:t>
      </w:r>
      <w:r w:rsidR="00702059">
        <w:rPr>
          <w:rFonts w:ascii="Garamond" w:hAnsi="Garamond"/>
          <w:color w:val="auto"/>
          <w:sz w:val="36"/>
          <w:szCs w:val="36"/>
          <w:u w:val="single"/>
        </w:rPr>
        <w:t xml:space="preserve"> avril 2022</w:t>
      </w:r>
    </w:p>
    <w:tbl>
      <w:tblPr>
        <w:tblW w:w="0" w:type="auto"/>
        <w:tblInd w:w="42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F15D42" w14:paraId="67AD6D38" w14:textId="77777777" w:rsidTr="00417B40"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/>
          </w:tcPr>
          <w:p w14:paraId="6C29BD3D" w14:textId="77777777" w:rsidR="00F15D42" w:rsidRPr="0081547B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81547B">
              <w:rPr>
                <w:bCs/>
                <w:color w:val="000000"/>
                <w:sz w:val="16"/>
                <w:szCs w:val="16"/>
              </w:rPr>
              <w:t>Date de la convocation</w:t>
            </w:r>
          </w:p>
          <w:p w14:paraId="184DBF94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mars 2022</w:t>
            </w:r>
          </w:p>
          <w:p w14:paraId="79BB5253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225237E2" w14:textId="77777777" w:rsidR="00F15D42" w:rsidRPr="0081547B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81547B">
              <w:rPr>
                <w:bCs/>
                <w:color w:val="000000"/>
                <w:sz w:val="16"/>
                <w:szCs w:val="16"/>
              </w:rPr>
              <w:t>Date d'affichage</w:t>
            </w:r>
          </w:p>
          <w:p w14:paraId="4736AB26" w14:textId="77777777" w:rsidR="00F15D42" w:rsidRPr="0081547B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 mars 2022</w:t>
            </w:r>
          </w:p>
          <w:p w14:paraId="1750A6AD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C16F479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L' an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2022 et le 1er avril  à 19 heures 30 , le Conseil Municipal de cette Commune, régulièrement convoqué , s' est réuni au nombre prescrit par la loi, à la Salle communale sise 19, Le Boulevard et non en son lieu habituel de  séance, la mairie,  pour des raisons sanitaires liées à la pandémie en cours, sous la présidence de MILLERIOUX Chantal, Maire</w:t>
            </w:r>
          </w:p>
        </w:tc>
      </w:tr>
      <w:tr w:rsidR="00F15D42" w14:paraId="145541B9" w14:textId="77777777" w:rsidTr="00417B40"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43DE15" w14:textId="77777777" w:rsidR="00F15D42" w:rsidRDefault="00F15D42" w:rsidP="00450684">
            <w:pPr>
              <w:pStyle w:val="Normal0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360" w:right="2" w:hanging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AB6BD9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15D42" w14:paraId="13C23CB6" w14:textId="77777777" w:rsidTr="00417B40"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/>
          </w:tcPr>
          <w:p w14:paraId="25C7112D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Nombres de membre</w:t>
            </w:r>
          </w:p>
          <w:p w14:paraId="60EAC350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color w:val="000000"/>
                <w:sz w:val="16"/>
                <w:szCs w:val="16"/>
              </w:rPr>
            </w:pPr>
          </w:p>
          <w:p w14:paraId="2953B758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Afférents au Conseil municipal : 11</w:t>
            </w:r>
          </w:p>
          <w:p w14:paraId="0BAD784C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exercice : 11</w:t>
            </w:r>
          </w:p>
          <w:p w14:paraId="18ECC079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Présents : 8</w:t>
            </w:r>
          </w:p>
          <w:p w14:paraId="4DA092A9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Votants : 11</w:t>
            </w: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2739C8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Présents : Mme MILLERIOUX Chantal, Maire, Mme CHARRUYER Muriel, M. CHÊNE Cédric, Mme COËNT Marie-Claude, M. MITTEAU Sébastien, Mme PELVILLAIN Nadine, M. RAIMBAULT Jean-Paul, Mme TYRREL Julie</w:t>
            </w:r>
          </w:p>
          <w:p w14:paraId="0FE08613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3844744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Absents : </w:t>
            </w:r>
          </w:p>
          <w:p w14:paraId="74AED6AA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Madame Morgane CAURO ayant donné pouvoir à Mme Julie </w:t>
            </w:r>
            <w:proofErr w:type="gramStart"/>
            <w:r>
              <w:rPr>
                <w:color w:val="000000"/>
                <w:sz w:val="20"/>
                <w:szCs w:val="20"/>
              </w:rPr>
              <w:t>TYRREL  Monsieur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Dany MIGEON ayant donné pouvoir à M. Cédric CHÊNE</w:t>
            </w:r>
          </w:p>
          <w:p w14:paraId="726E253A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Monsieur Jean-Pierre SOBOUL ayant donné pouvoir à Mme Nadine PELVILLAIN</w:t>
            </w:r>
          </w:p>
          <w:p w14:paraId="06970A73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B78924D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Madame Marie-Claude COËNT </w:t>
            </w:r>
            <w:r w:rsidRPr="00293002">
              <w:rPr>
                <w:sz w:val="20"/>
                <w:szCs w:val="20"/>
              </w:rPr>
              <w:t>est désigné</w:t>
            </w:r>
            <w:r>
              <w:rPr>
                <w:sz w:val="20"/>
                <w:szCs w:val="20"/>
              </w:rPr>
              <w:t>e</w:t>
            </w:r>
            <w:r w:rsidRPr="00293002">
              <w:rPr>
                <w:sz w:val="20"/>
                <w:szCs w:val="20"/>
              </w:rPr>
              <w:t xml:space="preserve"> secrétaire</w:t>
            </w:r>
          </w:p>
          <w:p w14:paraId="0B917A7A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7146060" w14:textId="77777777" w:rsidR="00F15D42" w:rsidRDefault="00F15D42" w:rsidP="0045068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FAC8AA3" w14:textId="77777777" w:rsidR="00F15D42" w:rsidRDefault="00F15D42" w:rsidP="008C71BA">
      <w:pPr>
        <w:jc w:val="both"/>
        <w:rPr>
          <w:rFonts w:ascii="Garamond" w:hAnsi="Garamond" w:cstheme="minorHAnsi"/>
        </w:rPr>
      </w:pPr>
    </w:p>
    <w:p w14:paraId="3C38AE6C" w14:textId="77777777" w:rsidR="00417B40" w:rsidRDefault="008C71BA" w:rsidP="00417B40">
      <w:p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417B40">
        <w:rPr>
          <w:rFonts w:ascii="Garamond" w:hAnsi="Garamond" w:cstheme="minorHAnsi"/>
          <w:sz w:val="24"/>
          <w:szCs w:val="24"/>
        </w:rPr>
        <w:t>Il est procédé à l’appel nominal des conseillers municipaux et à l’approbation du procès-verbal</w:t>
      </w:r>
    </w:p>
    <w:p w14:paraId="2A42778A" w14:textId="2FF0995F" w:rsidR="008C71BA" w:rsidRPr="00417B40" w:rsidRDefault="008C71BA" w:rsidP="00417B40">
      <w:pPr>
        <w:ind w:left="426"/>
        <w:jc w:val="both"/>
        <w:rPr>
          <w:rFonts w:ascii="Garamond" w:hAnsi="Garamond" w:cstheme="minorHAnsi"/>
          <w:sz w:val="24"/>
          <w:szCs w:val="24"/>
        </w:rPr>
      </w:pPr>
      <w:r w:rsidRPr="00417B40">
        <w:rPr>
          <w:rFonts w:ascii="Garamond" w:hAnsi="Garamond" w:cstheme="minorHAnsi"/>
          <w:sz w:val="24"/>
          <w:szCs w:val="24"/>
        </w:rPr>
        <w:t xml:space="preserve"> </w:t>
      </w:r>
      <w:proofErr w:type="gramStart"/>
      <w:r w:rsidRPr="00417B40">
        <w:rPr>
          <w:rFonts w:ascii="Garamond" w:hAnsi="Garamond" w:cstheme="minorHAnsi"/>
          <w:sz w:val="24"/>
          <w:szCs w:val="24"/>
        </w:rPr>
        <w:t>de</w:t>
      </w:r>
      <w:proofErr w:type="gramEnd"/>
      <w:r w:rsidRPr="00417B40">
        <w:rPr>
          <w:rFonts w:ascii="Garamond" w:hAnsi="Garamond" w:cstheme="minorHAnsi"/>
          <w:sz w:val="24"/>
          <w:szCs w:val="24"/>
        </w:rPr>
        <w:t xml:space="preserve"> la séance du </w:t>
      </w:r>
      <w:r w:rsidR="00417B40" w:rsidRPr="00417B40">
        <w:rPr>
          <w:rFonts w:ascii="Garamond" w:hAnsi="Garamond" w:cstheme="minorHAnsi"/>
          <w:sz w:val="24"/>
          <w:szCs w:val="24"/>
        </w:rPr>
        <w:t>11 février 2022.</w:t>
      </w:r>
    </w:p>
    <w:p w14:paraId="52F0AD77" w14:textId="1A6CFE79" w:rsidR="008C71BA" w:rsidRDefault="008C71BA" w:rsidP="00417B40">
      <w:pPr>
        <w:ind w:left="426"/>
        <w:jc w:val="both"/>
        <w:rPr>
          <w:rFonts w:ascii="Garamond" w:hAnsi="Garamond" w:cstheme="minorHAnsi"/>
          <w:sz w:val="24"/>
          <w:szCs w:val="24"/>
        </w:rPr>
      </w:pPr>
      <w:r w:rsidRPr="00417B40">
        <w:rPr>
          <w:rFonts w:ascii="Garamond" w:hAnsi="Garamond" w:cstheme="minorHAnsi"/>
          <w:sz w:val="24"/>
          <w:szCs w:val="24"/>
        </w:rPr>
        <w:t>Les questions inscrites à l’ordre du jour sont ensuite examinées.</w:t>
      </w:r>
    </w:p>
    <w:p w14:paraId="0BE42CDC" w14:textId="47E6142B" w:rsidR="00F95FE4" w:rsidRPr="00417B40" w:rsidRDefault="00417B40" w:rsidP="00417B40">
      <w:pPr>
        <w:pStyle w:val="Normal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/>
          <w:b/>
          <w:bCs/>
          <w:color w:val="000000"/>
          <w:u w:val="single"/>
        </w:rPr>
      </w:pPr>
      <w:r w:rsidRPr="00417B40">
        <w:rPr>
          <w:rFonts w:ascii="Garamond" w:hAnsi="Garamond"/>
          <w:b/>
          <w:bCs/>
          <w:color w:val="000000"/>
        </w:rPr>
        <w:t xml:space="preserve">       </w:t>
      </w:r>
      <w:r w:rsidRPr="00417B40">
        <w:rPr>
          <w:rFonts w:ascii="Garamond" w:hAnsi="Garamond"/>
          <w:b/>
          <w:bCs/>
          <w:color w:val="000000"/>
          <w:u w:val="single"/>
        </w:rPr>
        <w:t xml:space="preserve">1 - </w:t>
      </w:r>
      <w:r w:rsidR="002C5C82" w:rsidRPr="00417B40">
        <w:rPr>
          <w:rFonts w:ascii="Garamond" w:hAnsi="Garamond"/>
          <w:b/>
          <w:bCs/>
          <w:color w:val="000000"/>
          <w:u w:val="single"/>
        </w:rPr>
        <w:t xml:space="preserve">Compte </w:t>
      </w:r>
      <w:r w:rsidRPr="00417B40">
        <w:rPr>
          <w:rFonts w:ascii="Garamond" w:hAnsi="Garamond"/>
          <w:b/>
          <w:bCs/>
          <w:color w:val="000000"/>
          <w:u w:val="single"/>
        </w:rPr>
        <w:t>Administratif et</w:t>
      </w:r>
      <w:r w:rsidR="002C5C82" w:rsidRPr="00417B40">
        <w:rPr>
          <w:rFonts w:ascii="Garamond" w:hAnsi="Garamond"/>
          <w:b/>
          <w:bCs/>
          <w:color w:val="000000"/>
          <w:u w:val="single"/>
        </w:rPr>
        <w:t xml:space="preserve"> Compte de Gestion 2021</w:t>
      </w:r>
    </w:p>
    <w:p w14:paraId="07475F20" w14:textId="60A094B4" w:rsidR="002C5C82" w:rsidRPr="00417B40" w:rsidRDefault="002C5C82" w:rsidP="00417B40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  <w:r w:rsidRPr="00417B40">
        <w:rPr>
          <w:rFonts w:ascii="Garamond" w:hAnsi="Garamond"/>
          <w:sz w:val="24"/>
          <w:szCs w:val="24"/>
        </w:rPr>
        <w:t>L</w:t>
      </w:r>
      <w:r w:rsidR="00F95FE4" w:rsidRPr="00417B40">
        <w:rPr>
          <w:rFonts w:ascii="Garamond" w:hAnsi="Garamond"/>
          <w:sz w:val="24"/>
          <w:szCs w:val="24"/>
        </w:rPr>
        <w:t>e Compte Administratif 2021 qui présente un excédent de fonctionnement de 173 570,22 € reporté sur le budget 2022</w:t>
      </w:r>
      <w:r w:rsidRPr="00417B40">
        <w:rPr>
          <w:rFonts w:ascii="Garamond" w:hAnsi="Garamond"/>
          <w:sz w:val="24"/>
          <w:szCs w:val="24"/>
        </w:rPr>
        <w:t xml:space="preserve"> est voté à l’unanimité.</w:t>
      </w:r>
    </w:p>
    <w:p w14:paraId="4BBE366F" w14:textId="7AA2F76C" w:rsidR="00F95FE4" w:rsidRPr="00417B40" w:rsidRDefault="002C5C82" w:rsidP="00417B40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  <w:r w:rsidRPr="00417B40">
        <w:rPr>
          <w:rFonts w:ascii="Garamond" w:hAnsi="Garamond"/>
          <w:sz w:val="24"/>
          <w:szCs w:val="24"/>
        </w:rPr>
        <w:t xml:space="preserve">Le </w:t>
      </w:r>
      <w:r w:rsidR="00F95FE4" w:rsidRPr="00417B40">
        <w:rPr>
          <w:rFonts w:ascii="Garamond" w:hAnsi="Garamond"/>
          <w:sz w:val="24"/>
          <w:szCs w:val="24"/>
        </w:rPr>
        <w:t>Compte de Gestion 2021 dressé par le Comptable Public</w:t>
      </w:r>
      <w:r w:rsidRPr="00417B40">
        <w:rPr>
          <w:rFonts w:ascii="Garamond" w:hAnsi="Garamond"/>
          <w:sz w:val="24"/>
          <w:szCs w:val="24"/>
        </w:rPr>
        <w:t xml:space="preserve"> est approuvé à l’unanimité</w:t>
      </w:r>
      <w:r w:rsidR="00444720">
        <w:rPr>
          <w:rFonts w:ascii="Garamond" w:hAnsi="Garamond"/>
          <w:sz w:val="24"/>
          <w:szCs w:val="24"/>
        </w:rPr>
        <w:t>.</w:t>
      </w:r>
    </w:p>
    <w:p w14:paraId="0BCF54B8" w14:textId="0334A3C7" w:rsidR="002C5C82" w:rsidRPr="00417B40" w:rsidRDefault="002C5C82" w:rsidP="00417B40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</w:p>
    <w:p w14:paraId="157BC803" w14:textId="7B9A98F7" w:rsidR="002C5C82" w:rsidRPr="00417B40" w:rsidRDefault="002C5C82" w:rsidP="00417B40">
      <w:pPr>
        <w:pStyle w:val="Paragraphedeliste"/>
        <w:ind w:left="426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417B40">
        <w:rPr>
          <w:rFonts w:ascii="Garamond" w:hAnsi="Garamond"/>
          <w:b/>
          <w:bCs/>
          <w:sz w:val="24"/>
          <w:szCs w:val="24"/>
          <w:u w:val="single"/>
        </w:rPr>
        <w:t>2 – Affectation de résultat</w:t>
      </w:r>
    </w:p>
    <w:p w14:paraId="68F723E4" w14:textId="0543A9A5" w:rsidR="00AD133F" w:rsidRPr="00417B40" w:rsidRDefault="00AD133F" w:rsidP="00417B40">
      <w:pPr>
        <w:pStyle w:val="Paragraphedeliste"/>
        <w:ind w:left="426"/>
        <w:jc w:val="both"/>
        <w:rPr>
          <w:rFonts w:ascii="Garamond" w:hAnsi="Garamond" w:cstheme="minorHAnsi"/>
          <w:sz w:val="24"/>
          <w:szCs w:val="24"/>
        </w:rPr>
      </w:pPr>
      <w:r w:rsidRPr="00417B40">
        <w:rPr>
          <w:rFonts w:ascii="Garamond" w:hAnsi="Garamond" w:cstheme="minorHAnsi"/>
          <w:sz w:val="24"/>
          <w:szCs w:val="24"/>
        </w:rPr>
        <w:t>Le Conseil Municipal a statué sur l’affectation du Résultat de Fonctionnement de l’exercice 2021 comme suit et inscrit en report en fonctionnement (R002) : 173 570.22 €</w:t>
      </w:r>
    </w:p>
    <w:p w14:paraId="0FCFD3D8" w14:textId="32FEC216" w:rsidR="004626FE" w:rsidRPr="00417B40" w:rsidRDefault="004626FE" w:rsidP="00417B40">
      <w:pPr>
        <w:pStyle w:val="Paragraphedeliste"/>
        <w:ind w:left="426"/>
        <w:jc w:val="both"/>
        <w:rPr>
          <w:rFonts w:ascii="Garamond" w:hAnsi="Garamond" w:cstheme="minorHAnsi"/>
          <w:sz w:val="24"/>
          <w:szCs w:val="24"/>
        </w:rPr>
      </w:pPr>
    </w:p>
    <w:p w14:paraId="04276AE9" w14:textId="0E7C9168" w:rsidR="002C5C82" w:rsidRPr="00417B40" w:rsidRDefault="00491B60" w:rsidP="00417B40">
      <w:pPr>
        <w:pStyle w:val="Paragraphedeliste"/>
        <w:ind w:left="426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417B40">
        <w:rPr>
          <w:rFonts w:ascii="Garamond" w:hAnsi="Garamond"/>
          <w:b/>
          <w:bCs/>
          <w:sz w:val="24"/>
          <w:szCs w:val="24"/>
          <w:u w:val="single"/>
        </w:rPr>
        <w:t>3 – Vote des taux des taxes directes locales 2022</w:t>
      </w:r>
    </w:p>
    <w:p w14:paraId="5B3B1824" w14:textId="004BD42B" w:rsidR="00F95FE4" w:rsidRPr="00417B40" w:rsidRDefault="00491B60" w:rsidP="00417B40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  <w:r w:rsidRPr="00417B40">
        <w:rPr>
          <w:rFonts w:ascii="Garamond" w:hAnsi="Garamond"/>
          <w:sz w:val="24"/>
          <w:szCs w:val="24"/>
        </w:rPr>
        <w:t>L</w:t>
      </w:r>
      <w:r w:rsidR="00F95FE4" w:rsidRPr="00417B40">
        <w:rPr>
          <w:rFonts w:ascii="Garamond" w:hAnsi="Garamond"/>
          <w:sz w:val="24"/>
          <w:szCs w:val="24"/>
        </w:rPr>
        <w:t xml:space="preserve">es taux d’imposition des taxes directes locales </w:t>
      </w:r>
      <w:r w:rsidRPr="00417B40">
        <w:rPr>
          <w:rFonts w:ascii="Garamond" w:hAnsi="Garamond"/>
          <w:sz w:val="24"/>
          <w:szCs w:val="24"/>
        </w:rPr>
        <w:t xml:space="preserve">sont votés à l’uninimité </w:t>
      </w:r>
      <w:r w:rsidR="00F95FE4" w:rsidRPr="00417B40">
        <w:rPr>
          <w:rFonts w:ascii="Garamond" w:hAnsi="Garamond"/>
          <w:sz w:val="24"/>
          <w:szCs w:val="24"/>
        </w:rPr>
        <w:t>sans changement par rapport à 2021, aux taux suivants : Taxe Foncière Bâti : 28,09%, Taxe Foncière Non Bâti : 21,75%, Contribution Foncière des Entreprises (CFE) : 16,05%</w:t>
      </w:r>
    </w:p>
    <w:p w14:paraId="72A33F3E" w14:textId="77777777" w:rsidR="00491B60" w:rsidRPr="00417B40" w:rsidRDefault="00491B60" w:rsidP="00417B40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</w:p>
    <w:p w14:paraId="3EA2068E" w14:textId="77777777" w:rsidR="00491B60" w:rsidRPr="00417B40" w:rsidRDefault="00491B60" w:rsidP="00417B40">
      <w:pPr>
        <w:pStyle w:val="Paragraphedeliste"/>
        <w:ind w:left="426"/>
        <w:jc w:val="both"/>
        <w:rPr>
          <w:rFonts w:ascii="Garamond" w:hAnsi="Garamond" w:cstheme="minorHAnsi"/>
          <w:b/>
          <w:bCs/>
          <w:sz w:val="24"/>
          <w:szCs w:val="24"/>
          <w:u w:val="single"/>
        </w:rPr>
      </w:pPr>
      <w:r w:rsidRPr="00417B40">
        <w:rPr>
          <w:rFonts w:ascii="Garamond" w:hAnsi="Garamond" w:cstheme="minorHAnsi"/>
          <w:b/>
          <w:bCs/>
          <w:sz w:val="24"/>
          <w:szCs w:val="24"/>
          <w:u w:val="single"/>
        </w:rPr>
        <w:t>4 – Budget 2022 et programme des investissements</w:t>
      </w:r>
    </w:p>
    <w:p w14:paraId="4A7E77C1" w14:textId="77777777" w:rsidR="00491B60" w:rsidRPr="00417B40" w:rsidRDefault="00491B60" w:rsidP="00417B40">
      <w:pPr>
        <w:pStyle w:val="Paragraphedeliste"/>
        <w:ind w:left="426"/>
        <w:jc w:val="both"/>
        <w:rPr>
          <w:rFonts w:ascii="Garamond" w:hAnsi="Garamond" w:cstheme="minorHAnsi"/>
          <w:sz w:val="24"/>
          <w:szCs w:val="24"/>
        </w:rPr>
      </w:pPr>
      <w:r w:rsidRPr="00417B40">
        <w:rPr>
          <w:rFonts w:ascii="Garamond" w:hAnsi="Garamond" w:cstheme="minorHAnsi"/>
          <w:sz w:val="24"/>
          <w:szCs w:val="24"/>
        </w:rPr>
        <w:t>Le Conseil Municipal, après en avoir délibéré, vote le budget 2022 qui s’équilibre comme suit :</w:t>
      </w:r>
    </w:p>
    <w:p w14:paraId="70C51362" w14:textId="77777777" w:rsidR="00491B60" w:rsidRPr="00417B40" w:rsidRDefault="00491B60" w:rsidP="00417B40">
      <w:pPr>
        <w:pStyle w:val="Paragraphedeliste"/>
        <w:ind w:left="426"/>
        <w:jc w:val="both"/>
        <w:rPr>
          <w:rFonts w:ascii="Garamond" w:hAnsi="Garamond" w:cstheme="minorHAnsi"/>
          <w:sz w:val="24"/>
          <w:szCs w:val="24"/>
        </w:rPr>
      </w:pPr>
      <w:r w:rsidRPr="00417B40">
        <w:rPr>
          <w:rFonts w:ascii="Garamond" w:hAnsi="Garamond" w:cstheme="minorHAnsi"/>
          <w:sz w:val="24"/>
          <w:szCs w:val="24"/>
        </w:rPr>
        <w:t>En fonctionnement :   375 667.22 €</w:t>
      </w:r>
    </w:p>
    <w:p w14:paraId="5385827F" w14:textId="551B94A0" w:rsidR="00491B60" w:rsidRPr="00417B40" w:rsidRDefault="00491B60" w:rsidP="00417B40">
      <w:pPr>
        <w:pStyle w:val="Paragraphedeliste"/>
        <w:ind w:left="426"/>
        <w:jc w:val="both"/>
        <w:rPr>
          <w:rFonts w:ascii="Garamond" w:hAnsi="Garamond" w:cstheme="minorHAnsi"/>
          <w:sz w:val="24"/>
          <w:szCs w:val="24"/>
        </w:rPr>
      </w:pPr>
      <w:r w:rsidRPr="00417B40">
        <w:rPr>
          <w:rFonts w:ascii="Garamond" w:hAnsi="Garamond" w:cstheme="minorHAnsi"/>
          <w:sz w:val="24"/>
          <w:szCs w:val="24"/>
        </w:rPr>
        <w:t xml:space="preserve">En investissement :   </w:t>
      </w:r>
      <w:r w:rsidR="00444720">
        <w:rPr>
          <w:rFonts w:ascii="Garamond" w:hAnsi="Garamond" w:cstheme="minorHAnsi"/>
          <w:sz w:val="24"/>
          <w:szCs w:val="24"/>
        </w:rPr>
        <w:t xml:space="preserve"> </w:t>
      </w:r>
      <w:r w:rsidRPr="00417B40">
        <w:rPr>
          <w:rFonts w:ascii="Garamond" w:hAnsi="Garamond" w:cstheme="minorHAnsi"/>
          <w:sz w:val="24"/>
          <w:szCs w:val="24"/>
        </w:rPr>
        <w:t xml:space="preserve"> </w:t>
      </w:r>
      <w:r w:rsidR="00444720">
        <w:rPr>
          <w:rFonts w:ascii="Garamond" w:hAnsi="Garamond" w:cstheme="minorHAnsi"/>
          <w:sz w:val="24"/>
          <w:szCs w:val="24"/>
        </w:rPr>
        <w:t>1</w:t>
      </w:r>
      <w:r w:rsidRPr="00417B40">
        <w:rPr>
          <w:rFonts w:ascii="Garamond" w:hAnsi="Garamond" w:cstheme="minorHAnsi"/>
          <w:sz w:val="24"/>
          <w:szCs w:val="24"/>
        </w:rPr>
        <w:t>52 949.50 €</w:t>
      </w:r>
    </w:p>
    <w:p w14:paraId="5735F23F" w14:textId="77777777" w:rsidR="00491B60" w:rsidRPr="00417B40" w:rsidRDefault="00491B60" w:rsidP="00417B40">
      <w:pPr>
        <w:pStyle w:val="Paragraphedeliste"/>
        <w:ind w:left="426"/>
        <w:jc w:val="both"/>
        <w:rPr>
          <w:rFonts w:ascii="Garamond" w:hAnsi="Garamond" w:cstheme="minorHAnsi"/>
          <w:sz w:val="24"/>
          <w:szCs w:val="24"/>
        </w:rPr>
      </w:pPr>
    </w:p>
    <w:p w14:paraId="4B9B36AC" w14:textId="2D214DC6" w:rsidR="00491B60" w:rsidRDefault="00491B60" w:rsidP="00417B40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  <w:r w:rsidRPr="00417B40">
        <w:rPr>
          <w:rFonts w:ascii="Garamond" w:hAnsi="Garamond"/>
          <w:sz w:val="24"/>
          <w:szCs w:val="24"/>
        </w:rPr>
        <w:t>Le programme des investissements 2022 est défini comme suit :  Réfection de plusieurs voiries communales  86 000€ (</w:t>
      </w:r>
      <w:r w:rsidR="00444720">
        <w:rPr>
          <w:rFonts w:ascii="Garamond" w:hAnsi="Garamond"/>
          <w:sz w:val="24"/>
          <w:szCs w:val="24"/>
        </w:rPr>
        <w:t>e</w:t>
      </w:r>
      <w:r w:rsidRPr="00417B40">
        <w:rPr>
          <w:rFonts w:ascii="Garamond" w:hAnsi="Garamond"/>
          <w:sz w:val="24"/>
          <w:szCs w:val="24"/>
        </w:rPr>
        <w:t>n attente de subventions),  signalétique pour l’adressage des hameaux et lieux dits  8 700 € , achat de panneaux d’information à installer dans les hameaux et boite à livres en centre bourg  5000€ , remplacement de six extincteurs 1400 €, remplacement ordinateur portable de la mairie 2000 €, reconduction du programme sécurisation  rue de Villegenon et accès piétonnier au lavoir  15000 €</w:t>
      </w:r>
    </w:p>
    <w:p w14:paraId="53B37A71" w14:textId="2745799C" w:rsidR="00491B60" w:rsidRPr="00417B40" w:rsidRDefault="00491B60" w:rsidP="00417B40">
      <w:pPr>
        <w:spacing w:after="0" w:line="240" w:lineRule="auto"/>
        <w:ind w:left="425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417B40">
        <w:rPr>
          <w:rFonts w:ascii="Garamond" w:hAnsi="Garamond"/>
          <w:b/>
          <w:bCs/>
          <w:sz w:val="24"/>
          <w:szCs w:val="24"/>
          <w:u w:val="single"/>
        </w:rPr>
        <w:lastRenderedPageBreak/>
        <w:t>5 – Subventions 2022</w:t>
      </w:r>
    </w:p>
    <w:p w14:paraId="4F75EECD" w14:textId="71B17ACB" w:rsidR="00F95FE4" w:rsidRPr="00417B40" w:rsidRDefault="00491B60" w:rsidP="00417B40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  <w:r w:rsidRPr="00417B40">
        <w:rPr>
          <w:rFonts w:ascii="Garamond" w:hAnsi="Garamond"/>
          <w:sz w:val="24"/>
          <w:szCs w:val="24"/>
        </w:rPr>
        <w:t xml:space="preserve">Le Conseil Municipal </w:t>
      </w:r>
      <w:r w:rsidR="00F95FE4" w:rsidRPr="00417B40">
        <w:rPr>
          <w:rFonts w:ascii="Garamond" w:hAnsi="Garamond"/>
          <w:sz w:val="24"/>
          <w:szCs w:val="24"/>
        </w:rPr>
        <w:t xml:space="preserve"> a reconduit les subventions à différents organismes et associations</w:t>
      </w:r>
      <w:r w:rsidR="00702059" w:rsidRPr="00417B40">
        <w:rPr>
          <w:rFonts w:ascii="Garamond" w:hAnsi="Garamond"/>
          <w:sz w:val="24"/>
          <w:szCs w:val="24"/>
        </w:rPr>
        <w:t> : ADMR  Vailly Léré – FACILAVIE -</w:t>
      </w:r>
      <w:r w:rsidR="00444720">
        <w:rPr>
          <w:rFonts w:ascii="Garamond" w:hAnsi="Garamond"/>
          <w:sz w:val="24"/>
          <w:szCs w:val="24"/>
        </w:rPr>
        <w:t xml:space="preserve"> </w:t>
      </w:r>
      <w:r w:rsidR="00702059" w:rsidRPr="00417B40">
        <w:rPr>
          <w:rFonts w:ascii="Garamond" w:hAnsi="Garamond"/>
          <w:sz w:val="24"/>
          <w:szCs w:val="24"/>
        </w:rPr>
        <w:t>Association Anim’age Hôpital de Sancerre – Association Amis de la Bibliothèque du Cher – Association des Parents et Amis des Handicapés du Sancerrois – Ecole de Musique EMCV – Association des Paralysés de France – Foire Bovine de Vailly – D.D.E.N. du Cher – Association Secours Catholique de Vail</w:t>
      </w:r>
      <w:r w:rsidR="00316060">
        <w:rPr>
          <w:rFonts w:ascii="Garamond" w:hAnsi="Garamond"/>
          <w:sz w:val="24"/>
          <w:szCs w:val="24"/>
        </w:rPr>
        <w:t>l</w:t>
      </w:r>
      <w:r w:rsidR="00702059" w:rsidRPr="00417B40">
        <w:rPr>
          <w:rFonts w:ascii="Garamond" w:hAnsi="Garamond"/>
          <w:sz w:val="24"/>
          <w:szCs w:val="24"/>
        </w:rPr>
        <w:t>y</w:t>
      </w:r>
      <w:r w:rsidR="00D96518" w:rsidRPr="00417B40">
        <w:rPr>
          <w:rFonts w:ascii="Garamond" w:hAnsi="Garamond"/>
          <w:sz w:val="24"/>
          <w:szCs w:val="24"/>
        </w:rPr>
        <w:t xml:space="preserve"> – Foyer Socio</w:t>
      </w:r>
      <w:r w:rsidR="00316060">
        <w:rPr>
          <w:rFonts w:ascii="Garamond" w:hAnsi="Garamond"/>
          <w:sz w:val="24"/>
          <w:szCs w:val="24"/>
        </w:rPr>
        <w:t>-</w:t>
      </w:r>
      <w:r w:rsidR="00D96518" w:rsidRPr="00417B40">
        <w:rPr>
          <w:rFonts w:ascii="Garamond" w:hAnsi="Garamond"/>
          <w:sz w:val="24"/>
          <w:szCs w:val="24"/>
        </w:rPr>
        <w:t>Educatif du collège de Sancerre – Association « Lire et Faire Lire » - Redevance SPA – CCAS pour le Fond de Solidarité Logement et le repas des aînés .</w:t>
      </w:r>
    </w:p>
    <w:p w14:paraId="0766FAB6" w14:textId="63B67956" w:rsidR="00491B60" w:rsidRPr="00417B40" w:rsidRDefault="00491B60" w:rsidP="00417B40">
      <w:pPr>
        <w:spacing w:after="0" w:line="240" w:lineRule="auto"/>
        <w:ind w:left="425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417B40">
        <w:rPr>
          <w:rFonts w:ascii="Garamond" w:hAnsi="Garamond"/>
          <w:b/>
          <w:bCs/>
          <w:sz w:val="24"/>
          <w:szCs w:val="24"/>
          <w:u w:val="single"/>
        </w:rPr>
        <w:t>6 – Présentation des devis signalétiques hameaux et lieux-dits</w:t>
      </w:r>
    </w:p>
    <w:p w14:paraId="6A59D30C" w14:textId="3B8E22CC" w:rsidR="005C7742" w:rsidRPr="00417B40" w:rsidRDefault="005C7742" w:rsidP="00CE10CB">
      <w:pPr>
        <w:spacing w:after="120" w:line="240" w:lineRule="auto"/>
        <w:ind w:left="425"/>
        <w:jc w:val="both"/>
        <w:rPr>
          <w:rFonts w:ascii="Garamond" w:hAnsi="Garamond"/>
          <w:sz w:val="24"/>
          <w:szCs w:val="24"/>
        </w:rPr>
      </w:pPr>
      <w:r w:rsidRPr="00417B40">
        <w:rPr>
          <w:rFonts w:ascii="Garamond" w:hAnsi="Garamond"/>
          <w:sz w:val="24"/>
          <w:szCs w:val="24"/>
        </w:rPr>
        <w:t>Les devis des entreprises consultées sont présentés</w:t>
      </w:r>
      <w:r w:rsidR="00444720">
        <w:rPr>
          <w:rFonts w:ascii="Garamond" w:hAnsi="Garamond"/>
          <w:sz w:val="24"/>
          <w:szCs w:val="24"/>
        </w:rPr>
        <w:t>.</w:t>
      </w:r>
    </w:p>
    <w:p w14:paraId="7A64DA05" w14:textId="4722C9E9" w:rsidR="00F95FE4" w:rsidRPr="00417B40" w:rsidRDefault="00F95FE4" w:rsidP="00417B40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  <w:r w:rsidRPr="00417B40">
        <w:rPr>
          <w:rFonts w:ascii="Garamond" w:hAnsi="Garamond"/>
          <w:sz w:val="24"/>
          <w:szCs w:val="24"/>
        </w:rPr>
        <w:t xml:space="preserve">Le Conseil Municipal a accepté </w:t>
      </w:r>
      <w:r w:rsidR="0074329C" w:rsidRPr="00417B40">
        <w:rPr>
          <w:rFonts w:ascii="Garamond" w:hAnsi="Garamond"/>
          <w:sz w:val="24"/>
          <w:szCs w:val="24"/>
        </w:rPr>
        <w:t xml:space="preserve">(10 voix Pour – 1 Voix Contre) </w:t>
      </w:r>
      <w:r w:rsidRPr="00417B40">
        <w:rPr>
          <w:rFonts w:ascii="Garamond" w:hAnsi="Garamond"/>
          <w:sz w:val="24"/>
          <w:szCs w:val="24"/>
        </w:rPr>
        <w:t>le devis de l’entreprise Fonderie DOUTRE d’un montant de 8 046,97 € pour la signalétique, plaques de rue et numéros à mettre en place pour l’adressage des hameaux et lieux dits.</w:t>
      </w:r>
    </w:p>
    <w:p w14:paraId="1CA8D39A" w14:textId="77777777" w:rsidR="0074329C" w:rsidRPr="00417B40" w:rsidRDefault="0074329C" w:rsidP="00417B40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</w:p>
    <w:p w14:paraId="09A0F235" w14:textId="700722B4" w:rsidR="0074329C" w:rsidRPr="00417B40" w:rsidRDefault="0074329C" w:rsidP="00417B40">
      <w:pPr>
        <w:pStyle w:val="Paragraphedeliste"/>
        <w:spacing w:after="0" w:line="240" w:lineRule="auto"/>
        <w:ind w:left="425"/>
        <w:contextualSpacing w:val="0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417B40">
        <w:rPr>
          <w:rFonts w:ascii="Garamond" w:hAnsi="Garamond"/>
          <w:b/>
          <w:bCs/>
          <w:sz w:val="24"/>
          <w:szCs w:val="24"/>
          <w:u w:val="single"/>
        </w:rPr>
        <w:t>7 – Entretien des bâtiments communaux</w:t>
      </w:r>
    </w:p>
    <w:p w14:paraId="16A97A1E" w14:textId="56D9BFE1" w:rsidR="00525A3D" w:rsidRPr="00417B40" w:rsidRDefault="00F95FE4" w:rsidP="00E223F7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  <w:r w:rsidRPr="00417B40">
        <w:rPr>
          <w:rFonts w:ascii="Garamond" w:hAnsi="Garamond"/>
          <w:sz w:val="24"/>
          <w:szCs w:val="24"/>
        </w:rPr>
        <w:t xml:space="preserve">Concernant des travaux d’entretien à réaliser sur plusieurs bâtiments communaux, le Conseil Municipal a </w:t>
      </w:r>
      <w:proofErr w:type="gramStart"/>
      <w:r w:rsidRPr="00417B40">
        <w:rPr>
          <w:rFonts w:ascii="Garamond" w:hAnsi="Garamond"/>
          <w:sz w:val="24"/>
          <w:szCs w:val="24"/>
        </w:rPr>
        <w:t>accepté</w:t>
      </w:r>
      <w:r w:rsidR="00E223F7">
        <w:rPr>
          <w:rFonts w:ascii="Garamond" w:hAnsi="Garamond"/>
          <w:sz w:val="24"/>
          <w:szCs w:val="24"/>
        </w:rPr>
        <w:t>  à</w:t>
      </w:r>
      <w:proofErr w:type="gramEnd"/>
      <w:r w:rsidR="00E223F7">
        <w:rPr>
          <w:rFonts w:ascii="Garamond" w:hAnsi="Garamond"/>
          <w:sz w:val="24"/>
          <w:szCs w:val="24"/>
        </w:rPr>
        <w:t xml:space="preserve"> l’unanimité :</w:t>
      </w:r>
    </w:p>
    <w:p w14:paraId="59C12279" w14:textId="36C267CF" w:rsidR="0074329C" w:rsidRPr="00417B40" w:rsidRDefault="00F95FE4" w:rsidP="00417B40">
      <w:pPr>
        <w:pStyle w:val="Paragraphedeliste"/>
        <w:numPr>
          <w:ilvl w:val="0"/>
          <w:numId w:val="3"/>
        </w:numPr>
        <w:ind w:left="426" w:firstLine="0"/>
        <w:jc w:val="both"/>
        <w:rPr>
          <w:rFonts w:ascii="Garamond" w:hAnsi="Garamond"/>
          <w:sz w:val="24"/>
          <w:szCs w:val="24"/>
        </w:rPr>
      </w:pPr>
      <w:proofErr w:type="gramStart"/>
      <w:r w:rsidRPr="00417B40">
        <w:rPr>
          <w:rFonts w:ascii="Garamond" w:hAnsi="Garamond"/>
          <w:sz w:val="24"/>
          <w:szCs w:val="24"/>
        </w:rPr>
        <w:t>le</w:t>
      </w:r>
      <w:proofErr w:type="gramEnd"/>
      <w:r w:rsidRPr="00417B40">
        <w:rPr>
          <w:rFonts w:ascii="Garamond" w:hAnsi="Garamond"/>
          <w:sz w:val="24"/>
          <w:szCs w:val="24"/>
        </w:rPr>
        <w:t xml:space="preserve"> devis de l’entreprise K. Castagnié d’un montant de  2</w:t>
      </w:r>
      <w:r w:rsidR="00E223F7">
        <w:rPr>
          <w:rFonts w:ascii="Garamond" w:hAnsi="Garamond"/>
          <w:sz w:val="24"/>
          <w:szCs w:val="24"/>
        </w:rPr>
        <w:t xml:space="preserve"> </w:t>
      </w:r>
      <w:r w:rsidRPr="00417B40">
        <w:rPr>
          <w:rFonts w:ascii="Garamond" w:hAnsi="Garamond"/>
          <w:sz w:val="24"/>
          <w:szCs w:val="24"/>
        </w:rPr>
        <w:t xml:space="preserve">839,68 € TTC  pour la réfection de l’installation électrique dans l’atelier communal, </w:t>
      </w:r>
      <w:r w:rsidR="001A67F2" w:rsidRPr="00417B40">
        <w:rPr>
          <w:rFonts w:ascii="Garamond" w:hAnsi="Garamond"/>
          <w:sz w:val="24"/>
          <w:szCs w:val="24"/>
        </w:rPr>
        <w:t xml:space="preserve"> </w:t>
      </w:r>
    </w:p>
    <w:p w14:paraId="7B8343BE" w14:textId="4C318214" w:rsidR="0074329C" w:rsidRPr="00417B40" w:rsidRDefault="00F95FE4" w:rsidP="00417B40">
      <w:pPr>
        <w:pStyle w:val="Paragraphedeliste"/>
        <w:numPr>
          <w:ilvl w:val="0"/>
          <w:numId w:val="3"/>
        </w:numPr>
        <w:ind w:left="426" w:firstLine="0"/>
        <w:jc w:val="both"/>
        <w:rPr>
          <w:rFonts w:ascii="Garamond" w:hAnsi="Garamond"/>
          <w:sz w:val="24"/>
          <w:szCs w:val="24"/>
        </w:rPr>
      </w:pPr>
      <w:proofErr w:type="gramStart"/>
      <w:r w:rsidRPr="00417B40">
        <w:rPr>
          <w:rFonts w:ascii="Garamond" w:hAnsi="Garamond"/>
          <w:sz w:val="24"/>
          <w:szCs w:val="24"/>
        </w:rPr>
        <w:t>le</w:t>
      </w:r>
      <w:proofErr w:type="gramEnd"/>
      <w:r w:rsidRPr="00417B40">
        <w:rPr>
          <w:rFonts w:ascii="Garamond" w:hAnsi="Garamond"/>
          <w:sz w:val="24"/>
          <w:szCs w:val="24"/>
        </w:rPr>
        <w:t xml:space="preserve"> devis de l’entreprise SAL Romain Frères d’un montant de  6 708,65 € TTC  pour le remplacement des gouttières sur les bâtiments logement/mairie et école,  </w:t>
      </w:r>
    </w:p>
    <w:p w14:paraId="544923D8" w14:textId="590E6717" w:rsidR="00525A3D" w:rsidRPr="00417B40" w:rsidRDefault="00F95FE4" w:rsidP="00417B40">
      <w:pPr>
        <w:pStyle w:val="Paragraphedeliste"/>
        <w:numPr>
          <w:ilvl w:val="0"/>
          <w:numId w:val="3"/>
        </w:numPr>
        <w:ind w:left="426" w:firstLine="0"/>
        <w:jc w:val="both"/>
        <w:rPr>
          <w:rFonts w:ascii="Garamond" w:hAnsi="Garamond"/>
          <w:sz w:val="24"/>
          <w:szCs w:val="24"/>
        </w:rPr>
      </w:pPr>
      <w:proofErr w:type="gramStart"/>
      <w:r w:rsidRPr="00417B40">
        <w:rPr>
          <w:rFonts w:ascii="Garamond" w:hAnsi="Garamond"/>
          <w:sz w:val="24"/>
          <w:szCs w:val="24"/>
        </w:rPr>
        <w:t>les</w:t>
      </w:r>
      <w:proofErr w:type="gramEnd"/>
      <w:r w:rsidRPr="00417B40">
        <w:rPr>
          <w:rFonts w:ascii="Garamond" w:hAnsi="Garamond"/>
          <w:sz w:val="24"/>
          <w:szCs w:val="24"/>
        </w:rPr>
        <w:t xml:space="preserve"> devis de l’entreprise C. Vaslin d’un montant de 500</w:t>
      </w:r>
      <w:r w:rsidR="00E223F7">
        <w:rPr>
          <w:rFonts w:ascii="Garamond" w:hAnsi="Garamond"/>
          <w:sz w:val="24"/>
          <w:szCs w:val="24"/>
        </w:rPr>
        <w:t xml:space="preserve"> </w:t>
      </w:r>
      <w:r w:rsidRPr="00417B40">
        <w:rPr>
          <w:rFonts w:ascii="Garamond" w:hAnsi="Garamond"/>
          <w:sz w:val="24"/>
          <w:szCs w:val="24"/>
        </w:rPr>
        <w:t>€ et de l’entreprise R. Cottat d’un montant de  2</w:t>
      </w:r>
      <w:r w:rsidR="00E223F7">
        <w:rPr>
          <w:rFonts w:ascii="Garamond" w:hAnsi="Garamond"/>
          <w:sz w:val="24"/>
          <w:szCs w:val="24"/>
        </w:rPr>
        <w:t xml:space="preserve"> </w:t>
      </w:r>
      <w:r w:rsidRPr="00417B40">
        <w:rPr>
          <w:rFonts w:ascii="Garamond" w:hAnsi="Garamond"/>
          <w:sz w:val="24"/>
          <w:szCs w:val="24"/>
        </w:rPr>
        <w:t>172,17 € TTC  pour la réparation et la peinture des volets du 1</w:t>
      </w:r>
      <w:r w:rsidRPr="00417B40">
        <w:rPr>
          <w:rFonts w:ascii="Garamond" w:hAnsi="Garamond"/>
          <w:sz w:val="24"/>
          <w:szCs w:val="24"/>
          <w:vertAlign w:val="superscript"/>
        </w:rPr>
        <w:t>er</w:t>
      </w:r>
      <w:r w:rsidRPr="00417B40">
        <w:rPr>
          <w:rFonts w:ascii="Garamond" w:hAnsi="Garamond"/>
          <w:sz w:val="24"/>
          <w:szCs w:val="24"/>
        </w:rPr>
        <w:t xml:space="preserve"> étage du logement communal, </w:t>
      </w:r>
      <w:r w:rsidR="001A67F2" w:rsidRPr="00417B40">
        <w:rPr>
          <w:rFonts w:ascii="Garamond" w:hAnsi="Garamond"/>
          <w:sz w:val="24"/>
          <w:szCs w:val="24"/>
        </w:rPr>
        <w:t xml:space="preserve"> </w:t>
      </w:r>
    </w:p>
    <w:p w14:paraId="0A0CF76B" w14:textId="5878B6B7" w:rsidR="00F95FE4" w:rsidRPr="00417B40" w:rsidRDefault="00F95FE4" w:rsidP="00417B40">
      <w:pPr>
        <w:pStyle w:val="Paragraphedeliste"/>
        <w:numPr>
          <w:ilvl w:val="0"/>
          <w:numId w:val="3"/>
        </w:numPr>
        <w:ind w:left="426" w:firstLine="0"/>
        <w:jc w:val="both"/>
        <w:rPr>
          <w:rFonts w:ascii="Garamond" w:hAnsi="Garamond"/>
          <w:sz w:val="24"/>
          <w:szCs w:val="24"/>
        </w:rPr>
      </w:pPr>
      <w:proofErr w:type="gramStart"/>
      <w:r w:rsidRPr="00417B40">
        <w:rPr>
          <w:rFonts w:ascii="Garamond" w:hAnsi="Garamond"/>
          <w:sz w:val="24"/>
          <w:szCs w:val="24"/>
        </w:rPr>
        <w:t>le</w:t>
      </w:r>
      <w:proofErr w:type="gramEnd"/>
      <w:r w:rsidRPr="00417B40">
        <w:rPr>
          <w:rFonts w:ascii="Garamond" w:hAnsi="Garamond"/>
          <w:sz w:val="24"/>
          <w:szCs w:val="24"/>
        </w:rPr>
        <w:t xml:space="preserve"> devis de l’entreprise J. Torchon d’un montant de 720 € TTC pour la fabrication et pose d’une gouttière inox sur la verrière de la mairie.</w:t>
      </w:r>
      <w:r w:rsidR="00B34867" w:rsidRPr="00417B40">
        <w:rPr>
          <w:rFonts w:ascii="Garamond" w:hAnsi="Garamond"/>
          <w:sz w:val="24"/>
          <w:szCs w:val="24"/>
        </w:rPr>
        <w:t xml:space="preserve"> La Commission Bâtiments étudiera la p</w:t>
      </w:r>
      <w:r w:rsidR="001A67F2" w:rsidRPr="00417B40">
        <w:rPr>
          <w:rFonts w:ascii="Garamond" w:hAnsi="Garamond"/>
          <w:sz w:val="24"/>
          <w:szCs w:val="24"/>
        </w:rPr>
        <w:t>ossibilité d’un</w:t>
      </w:r>
      <w:r w:rsidR="00B34867" w:rsidRPr="00417B40">
        <w:rPr>
          <w:rFonts w:ascii="Garamond" w:hAnsi="Garamond"/>
          <w:sz w:val="24"/>
          <w:szCs w:val="24"/>
        </w:rPr>
        <w:t xml:space="preserve"> sablage de la ferronnerie de cette verrière en préalable au travail projeté sur la gouttière.</w:t>
      </w:r>
      <w:r w:rsidR="007B3CA4" w:rsidRPr="00417B40">
        <w:rPr>
          <w:rFonts w:ascii="Garamond" w:hAnsi="Garamond"/>
          <w:sz w:val="24"/>
          <w:szCs w:val="24"/>
        </w:rPr>
        <w:t xml:space="preserve"> </w:t>
      </w:r>
    </w:p>
    <w:p w14:paraId="7F7E803F" w14:textId="5E46CE6C" w:rsidR="007B3CA4" w:rsidRPr="00417B40" w:rsidRDefault="007B3CA4" w:rsidP="00417B40">
      <w:pPr>
        <w:spacing w:after="0" w:line="240" w:lineRule="auto"/>
        <w:ind w:left="425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417B40">
        <w:rPr>
          <w:rFonts w:ascii="Garamond" w:hAnsi="Garamond"/>
          <w:b/>
          <w:bCs/>
          <w:sz w:val="24"/>
          <w:szCs w:val="24"/>
          <w:u w:val="single"/>
        </w:rPr>
        <w:t>8- Point sur le dossier E.P.F.L.I. Immeuble cadastré AB108 et AB109</w:t>
      </w:r>
    </w:p>
    <w:p w14:paraId="2E7C7241" w14:textId="6A1EDB93" w:rsidR="00F95FE4" w:rsidRPr="00417B40" w:rsidRDefault="00F95FE4" w:rsidP="00417B40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  <w:r w:rsidRPr="00417B40">
        <w:rPr>
          <w:rFonts w:ascii="Garamond" w:hAnsi="Garamond"/>
          <w:sz w:val="24"/>
          <w:szCs w:val="24"/>
        </w:rPr>
        <w:t xml:space="preserve">Le Conseil Municipal a été informé de la procédure de </w:t>
      </w:r>
      <w:r w:rsidR="007B3CA4" w:rsidRPr="00417B40">
        <w:rPr>
          <w:rFonts w:ascii="Garamond" w:hAnsi="Garamond"/>
          <w:sz w:val="24"/>
          <w:szCs w:val="24"/>
        </w:rPr>
        <w:t>« </w:t>
      </w:r>
      <w:r w:rsidRPr="00417B40">
        <w:rPr>
          <w:rFonts w:ascii="Garamond" w:hAnsi="Garamond"/>
          <w:sz w:val="24"/>
          <w:szCs w:val="24"/>
        </w:rPr>
        <w:t>bien en état d’abandon manifeste</w:t>
      </w:r>
      <w:r w:rsidR="007B3CA4" w:rsidRPr="00417B40">
        <w:rPr>
          <w:rFonts w:ascii="Garamond" w:hAnsi="Garamond"/>
          <w:sz w:val="24"/>
          <w:szCs w:val="24"/>
        </w:rPr>
        <w:t xml:space="preserve"> » pour </w:t>
      </w:r>
      <w:r w:rsidR="00E223F7" w:rsidRPr="00417B40">
        <w:rPr>
          <w:rFonts w:ascii="Garamond" w:hAnsi="Garamond"/>
          <w:sz w:val="24"/>
          <w:szCs w:val="24"/>
        </w:rPr>
        <w:t>l’immeuble du</w:t>
      </w:r>
      <w:r w:rsidRPr="00417B40">
        <w:rPr>
          <w:rFonts w:ascii="Garamond" w:hAnsi="Garamond"/>
          <w:sz w:val="24"/>
          <w:szCs w:val="24"/>
        </w:rPr>
        <w:t xml:space="preserve"> centre bourg cadastré AB 108 et AB 109 mise en route par l’organisme </w:t>
      </w:r>
      <w:proofErr w:type="gramStart"/>
      <w:r w:rsidRPr="00417B40">
        <w:rPr>
          <w:rFonts w:ascii="Garamond" w:hAnsi="Garamond"/>
          <w:sz w:val="24"/>
          <w:szCs w:val="24"/>
        </w:rPr>
        <w:t>E.P.F</w:t>
      </w:r>
      <w:r w:rsidR="00E223F7">
        <w:rPr>
          <w:rFonts w:ascii="Garamond" w:hAnsi="Garamond"/>
          <w:sz w:val="24"/>
          <w:szCs w:val="24"/>
        </w:rPr>
        <w:t>.</w:t>
      </w:r>
      <w:r w:rsidRPr="00417B40">
        <w:rPr>
          <w:rFonts w:ascii="Garamond" w:hAnsi="Garamond"/>
          <w:sz w:val="24"/>
          <w:szCs w:val="24"/>
        </w:rPr>
        <w:t xml:space="preserve">L.I </w:t>
      </w:r>
      <w:r w:rsidR="007B3CA4" w:rsidRPr="00417B40">
        <w:rPr>
          <w:rFonts w:ascii="Garamond" w:hAnsi="Garamond"/>
          <w:sz w:val="24"/>
          <w:szCs w:val="24"/>
        </w:rPr>
        <w:t>,</w:t>
      </w:r>
      <w:proofErr w:type="gramEnd"/>
      <w:r w:rsidR="007B3CA4" w:rsidRPr="00417B40">
        <w:rPr>
          <w:rFonts w:ascii="Garamond" w:hAnsi="Garamond"/>
          <w:sz w:val="24"/>
          <w:szCs w:val="24"/>
        </w:rPr>
        <w:t xml:space="preserve"> </w:t>
      </w:r>
      <w:r w:rsidRPr="00417B40">
        <w:rPr>
          <w:rFonts w:ascii="Garamond" w:hAnsi="Garamond"/>
          <w:sz w:val="24"/>
          <w:szCs w:val="24"/>
        </w:rPr>
        <w:t>mandaté par la Commune pour réaliser l’acquisition et le portage de ces biens en état de péril imminent.</w:t>
      </w:r>
      <w:r w:rsidR="007B3CA4" w:rsidRPr="00417B40">
        <w:rPr>
          <w:rFonts w:ascii="Garamond" w:hAnsi="Garamond"/>
          <w:sz w:val="24"/>
          <w:szCs w:val="24"/>
        </w:rPr>
        <w:t xml:space="preserve"> Le déroulé de la procédure est porté à la connaissance du Conseil. Un expert a été missionné par l’E.P.F.L.I. pour établir un rapport sur l’état des biens en préalable à la saisine de la Direction de l’Immobilier de l’Etat.</w:t>
      </w:r>
    </w:p>
    <w:p w14:paraId="56572CC1" w14:textId="3830BEC0" w:rsidR="007B3CA4" w:rsidRPr="00417B40" w:rsidRDefault="007B3CA4" w:rsidP="00417B40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</w:p>
    <w:p w14:paraId="4112A0F2" w14:textId="17213471" w:rsidR="00781073" w:rsidRPr="00417B40" w:rsidRDefault="00781073" w:rsidP="00417B40">
      <w:pPr>
        <w:pStyle w:val="Paragraphedeliste"/>
        <w:ind w:left="426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417B40">
        <w:rPr>
          <w:rFonts w:ascii="Garamond" w:hAnsi="Garamond"/>
          <w:b/>
          <w:bCs/>
          <w:sz w:val="24"/>
          <w:szCs w:val="24"/>
          <w:u w:val="single"/>
        </w:rPr>
        <w:t>9 – Points sur les syndicats intercommunaux</w:t>
      </w:r>
    </w:p>
    <w:p w14:paraId="7737EBCC" w14:textId="52D8116C" w:rsidR="00F95FE4" w:rsidRDefault="00F95FE4" w:rsidP="00417B40">
      <w:pPr>
        <w:pStyle w:val="Paragraphedeliste"/>
        <w:spacing w:after="0" w:line="240" w:lineRule="auto"/>
        <w:ind w:left="425"/>
        <w:contextualSpacing w:val="0"/>
        <w:jc w:val="both"/>
        <w:rPr>
          <w:rFonts w:ascii="Garamond" w:hAnsi="Garamond"/>
          <w:sz w:val="24"/>
          <w:szCs w:val="24"/>
        </w:rPr>
      </w:pPr>
      <w:r w:rsidRPr="00417B40">
        <w:rPr>
          <w:rFonts w:ascii="Garamond" w:hAnsi="Garamond"/>
          <w:sz w:val="24"/>
          <w:szCs w:val="24"/>
        </w:rPr>
        <w:t>Le compte rendu est donné des réunions du syndicat SMICTREM</w:t>
      </w:r>
      <w:r w:rsidR="00781073" w:rsidRPr="00417B40">
        <w:rPr>
          <w:rFonts w:ascii="Garamond" w:hAnsi="Garamond"/>
          <w:sz w:val="24"/>
          <w:szCs w:val="24"/>
        </w:rPr>
        <w:t xml:space="preserve"> </w:t>
      </w:r>
      <w:r w:rsidRPr="00417B40">
        <w:rPr>
          <w:rFonts w:ascii="Garamond" w:hAnsi="Garamond"/>
          <w:sz w:val="24"/>
          <w:szCs w:val="24"/>
        </w:rPr>
        <w:t xml:space="preserve">(collecte, transport des résidus ménagers) concernant l’évolution du service et </w:t>
      </w:r>
      <w:r w:rsidR="00E223F7" w:rsidRPr="00417B40">
        <w:rPr>
          <w:rFonts w:ascii="Garamond" w:hAnsi="Garamond"/>
          <w:sz w:val="24"/>
          <w:szCs w:val="24"/>
        </w:rPr>
        <w:t>notamment l’extension</w:t>
      </w:r>
      <w:r w:rsidRPr="00417B40">
        <w:rPr>
          <w:rFonts w:ascii="Garamond" w:hAnsi="Garamond"/>
          <w:sz w:val="24"/>
          <w:szCs w:val="24"/>
        </w:rPr>
        <w:t xml:space="preserve"> des consignes de </w:t>
      </w:r>
      <w:r w:rsidR="00E223F7" w:rsidRPr="00417B40">
        <w:rPr>
          <w:rFonts w:ascii="Garamond" w:hAnsi="Garamond"/>
          <w:sz w:val="24"/>
          <w:szCs w:val="24"/>
        </w:rPr>
        <w:t>tri des</w:t>
      </w:r>
      <w:r w:rsidRPr="00417B40">
        <w:rPr>
          <w:rFonts w:ascii="Garamond" w:hAnsi="Garamond"/>
          <w:sz w:val="24"/>
          <w:szCs w:val="24"/>
        </w:rPr>
        <w:t xml:space="preserve"> emballages </w:t>
      </w:r>
      <w:r w:rsidR="00E223F7" w:rsidRPr="00417B40">
        <w:rPr>
          <w:rFonts w:ascii="Garamond" w:hAnsi="Garamond"/>
          <w:sz w:val="24"/>
          <w:szCs w:val="24"/>
        </w:rPr>
        <w:t>plastiques et</w:t>
      </w:r>
      <w:r w:rsidRPr="00417B40">
        <w:rPr>
          <w:rFonts w:ascii="Garamond" w:hAnsi="Garamond"/>
          <w:sz w:val="24"/>
          <w:szCs w:val="24"/>
        </w:rPr>
        <w:t xml:space="preserve"> le tri à la source des bio</w:t>
      </w:r>
      <w:r w:rsidR="00E223F7">
        <w:rPr>
          <w:rFonts w:ascii="Garamond" w:hAnsi="Garamond"/>
          <w:sz w:val="24"/>
          <w:szCs w:val="24"/>
        </w:rPr>
        <w:t>-</w:t>
      </w:r>
      <w:r w:rsidRPr="00417B40">
        <w:rPr>
          <w:rFonts w:ascii="Garamond" w:hAnsi="Garamond"/>
          <w:sz w:val="24"/>
          <w:szCs w:val="24"/>
        </w:rPr>
        <w:t>déchets et les investissements correspondants.</w:t>
      </w:r>
    </w:p>
    <w:p w14:paraId="7425E13A" w14:textId="77777777" w:rsidR="00417B40" w:rsidRPr="00417B40" w:rsidRDefault="00417B40" w:rsidP="00417B40">
      <w:pPr>
        <w:pStyle w:val="Paragraphedeliste"/>
        <w:spacing w:after="0" w:line="240" w:lineRule="auto"/>
        <w:ind w:left="425"/>
        <w:contextualSpacing w:val="0"/>
        <w:jc w:val="both"/>
        <w:rPr>
          <w:rFonts w:ascii="Garamond" w:hAnsi="Garamond"/>
          <w:sz w:val="24"/>
          <w:szCs w:val="24"/>
        </w:rPr>
      </w:pPr>
    </w:p>
    <w:p w14:paraId="5A7AD364" w14:textId="26458F0A" w:rsidR="00781073" w:rsidRPr="00417B40" w:rsidRDefault="00781073" w:rsidP="00417B40">
      <w:pPr>
        <w:spacing w:after="0" w:line="240" w:lineRule="auto"/>
        <w:ind w:left="425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417B40">
        <w:rPr>
          <w:rFonts w:ascii="Garamond" w:hAnsi="Garamond"/>
          <w:b/>
          <w:bCs/>
          <w:sz w:val="24"/>
          <w:szCs w:val="24"/>
          <w:u w:val="single"/>
        </w:rPr>
        <w:t>10 – Présentation du bilan d’activité 2021 du Syndicat Mixte du Pays Sancerre Sologne</w:t>
      </w:r>
    </w:p>
    <w:p w14:paraId="21CFA0E7" w14:textId="2706A34A" w:rsidR="00D96518" w:rsidRPr="00417B40" w:rsidRDefault="00D96518" w:rsidP="00417B40">
      <w:pPr>
        <w:ind w:left="426"/>
        <w:jc w:val="both"/>
        <w:rPr>
          <w:rFonts w:ascii="Garamond" w:hAnsi="Garamond"/>
          <w:sz w:val="24"/>
          <w:szCs w:val="24"/>
        </w:rPr>
      </w:pPr>
      <w:r w:rsidRPr="00417B40">
        <w:rPr>
          <w:rFonts w:ascii="Garamond" w:hAnsi="Garamond"/>
          <w:sz w:val="24"/>
          <w:szCs w:val="24"/>
        </w:rPr>
        <w:t>Le bilan d’activité du Syndicat Mixte du Pays Sancerre Sologne est présenté</w:t>
      </w:r>
      <w:r w:rsidR="00781073" w:rsidRPr="00417B40">
        <w:rPr>
          <w:rFonts w:ascii="Garamond" w:hAnsi="Garamond"/>
          <w:sz w:val="24"/>
          <w:szCs w:val="24"/>
        </w:rPr>
        <w:t>.</w:t>
      </w:r>
    </w:p>
    <w:p w14:paraId="44B30D7F" w14:textId="6640323B" w:rsidR="00781073" w:rsidRPr="00417B40" w:rsidRDefault="00781073" w:rsidP="00417B40">
      <w:pPr>
        <w:spacing w:after="0" w:line="240" w:lineRule="auto"/>
        <w:ind w:left="425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417B40">
        <w:rPr>
          <w:rFonts w:ascii="Garamond" w:hAnsi="Garamond"/>
          <w:b/>
          <w:bCs/>
          <w:sz w:val="24"/>
          <w:szCs w:val="24"/>
          <w:u w:val="single"/>
        </w:rPr>
        <w:t xml:space="preserve">11 – Délibération pour délégation au Centre de Gestion 18 des déclarations de créations et vacances d’emploi </w:t>
      </w:r>
    </w:p>
    <w:p w14:paraId="138CCA2E" w14:textId="3B1F65A7" w:rsidR="00D96518" w:rsidRPr="00417B40" w:rsidRDefault="00D96518" w:rsidP="00417B40">
      <w:pPr>
        <w:ind w:left="426"/>
        <w:jc w:val="both"/>
        <w:rPr>
          <w:rFonts w:ascii="Garamond" w:hAnsi="Garamond"/>
          <w:sz w:val="24"/>
          <w:szCs w:val="24"/>
        </w:rPr>
      </w:pPr>
      <w:r w:rsidRPr="00417B40">
        <w:rPr>
          <w:rFonts w:ascii="Garamond" w:hAnsi="Garamond"/>
          <w:sz w:val="24"/>
          <w:szCs w:val="24"/>
        </w:rPr>
        <w:t xml:space="preserve">Le Conseil Municipal </w:t>
      </w:r>
      <w:r w:rsidR="00781073" w:rsidRPr="00417B40">
        <w:rPr>
          <w:rFonts w:ascii="Garamond" w:hAnsi="Garamond"/>
          <w:sz w:val="24"/>
          <w:szCs w:val="24"/>
        </w:rPr>
        <w:t xml:space="preserve">a </w:t>
      </w:r>
      <w:r w:rsidRPr="00417B40">
        <w:rPr>
          <w:rFonts w:ascii="Garamond" w:hAnsi="Garamond"/>
          <w:sz w:val="24"/>
          <w:szCs w:val="24"/>
        </w:rPr>
        <w:t>autoris</w:t>
      </w:r>
      <w:r w:rsidR="00781073" w:rsidRPr="00417B40">
        <w:rPr>
          <w:rFonts w:ascii="Garamond" w:hAnsi="Garamond"/>
          <w:sz w:val="24"/>
          <w:szCs w:val="24"/>
        </w:rPr>
        <w:t>é</w:t>
      </w:r>
      <w:r w:rsidRPr="00417B40">
        <w:rPr>
          <w:rFonts w:ascii="Garamond" w:hAnsi="Garamond"/>
          <w:sz w:val="24"/>
          <w:szCs w:val="24"/>
        </w:rPr>
        <w:t xml:space="preserve"> le Centre de Gestion du Cher </w:t>
      </w:r>
      <w:r w:rsidR="00E223F7">
        <w:rPr>
          <w:rFonts w:ascii="Garamond" w:hAnsi="Garamond"/>
          <w:sz w:val="24"/>
          <w:szCs w:val="24"/>
        </w:rPr>
        <w:t xml:space="preserve">à saisir </w:t>
      </w:r>
      <w:r w:rsidRPr="00417B40">
        <w:rPr>
          <w:rFonts w:ascii="Garamond" w:hAnsi="Garamond"/>
          <w:sz w:val="24"/>
          <w:szCs w:val="24"/>
        </w:rPr>
        <w:t>pour le compte de la commune les déclarations d’emploi ainsi que les nominations sur le site Emploi Territorial et autorise le Maire à conclure et signer la convention correspondante.</w:t>
      </w:r>
    </w:p>
    <w:p w14:paraId="20F8165B" w14:textId="0E64C1F3" w:rsidR="00781073" w:rsidRPr="00417B40" w:rsidRDefault="00781073" w:rsidP="00417B40">
      <w:pPr>
        <w:spacing w:after="0" w:line="240" w:lineRule="auto"/>
        <w:ind w:left="425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417B40">
        <w:rPr>
          <w:rFonts w:ascii="Garamond" w:hAnsi="Garamond"/>
          <w:b/>
          <w:bCs/>
          <w:sz w:val="24"/>
          <w:szCs w:val="24"/>
          <w:u w:val="single"/>
        </w:rPr>
        <w:t>12 – Délibération pour remboursement de dépenses effectuées par une élue</w:t>
      </w:r>
    </w:p>
    <w:p w14:paraId="42CF8274" w14:textId="774EAE6E" w:rsidR="00F95FE4" w:rsidRDefault="00D96518" w:rsidP="00417B40">
      <w:pPr>
        <w:ind w:left="426"/>
        <w:jc w:val="both"/>
        <w:rPr>
          <w:rFonts w:ascii="Garamond" w:hAnsi="Garamond"/>
          <w:sz w:val="24"/>
          <w:szCs w:val="24"/>
        </w:rPr>
      </w:pPr>
      <w:r w:rsidRPr="00417B40">
        <w:rPr>
          <w:rFonts w:ascii="Garamond" w:hAnsi="Garamond"/>
          <w:sz w:val="24"/>
          <w:szCs w:val="24"/>
        </w:rPr>
        <w:t xml:space="preserve">Le Conseil Municipal </w:t>
      </w:r>
      <w:r w:rsidR="00781073" w:rsidRPr="00417B40">
        <w:rPr>
          <w:rFonts w:ascii="Garamond" w:hAnsi="Garamond"/>
          <w:sz w:val="24"/>
          <w:szCs w:val="24"/>
        </w:rPr>
        <w:t>a décidé</w:t>
      </w:r>
      <w:r w:rsidRPr="00417B40">
        <w:rPr>
          <w:rFonts w:ascii="Garamond" w:hAnsi="Garamond"/>
          <w:sz w:val="24"/>
          <w:szCs w:val="24"/>
        </w:rPr>
        <w:t xml:space="preserve"> le remboursement </w:t>
      </w:r>
      <w:r w:rsidR="00F15259">
        <w:rPr>
          <w:rFonts w:ascii="Garamond" w:hAnsi="Garamond"/>
          <w:sz w:val="24"/>
          <w:szCs w:val="24"/>
        </w:rPr>
        <w:t xml:space="preserve">à une élue </w:t>
      </w:r>
      <w:r w:rsidRPr="00417B40">
        <w:rPr>
          <w:rFonts w:ascii="Garamond" w:hAnsi="Garamond"/>
          <w:sz w:val="24"/>
          <w:szCs w:val="24"/>
        </w:rPr>
        <w:t xml:space="preserve">de frais engagés pour l’achat de fournitures de décorations </w:t>
      </w:r>
      <w:r w:rsidR="00C40E2D" w:rsidRPr="00417B40">
        <w:rPr>
          <w:rFonts w:ascii="Garamond" w:hAnsi="Garamond"/>
          <w:sz w:val="24"/>
          <w:szCs w:val="24"/>
        </w:rPr>
        <w:t>de Noël</w:t>
      </w:r>
      <w:r w:rsidRPr="00417B40">
        <w:rPr>
          <w:rFonts w:ascii="Garamond" w:hAnsi="Garamond"/>
          <w:sz w:val="24"/>
          <w:szCs w:val="24"/>
        </w:rPr>
        <w:t xml:space="preserve"> sur ses fonds propres pour la somme de 64.93 € </w:t>
      </w:r>
    </w:p>
    <w:p w14:paraId="3AE0747D" w14:textId="32240F56" w:rsidR="00CE10CB" w:rsidRPr="00CE10CB" w:rsidRDefault="00CE10CB" w:rsidP="00417B40">
      <w:pPr>
        <w:ind w:left="426"/>
        <w:jc w:val="both"/>
        <w:rPr>
          <w:rFonts w:ascii="Garamond" w:hAnsi="Garamond"/>
          <w:sz w:val="24"/>
          <w:szCs w:val="24"/>
        </w:rPr>
      </w:pPr>
      <w:r w:rsidRPr="00CE10CB">
        <w:rPr>
          <w:rFonts w:ascii="Garamond" w:hAnsi="Garamond"/>
          <w:sz w:val="24"/>
          <w:szCs w:val="24"/>
          <w:u w:val="single"/>
        </w:rPr>
        <w:t>Divers</w:t>
      </w:r>
      <w:r>
        <w:rPr>
          <w:rFonts w:ascii="Garamond" w:hAnsi="Garamond"/>
          <w:sz w:val="24"/>
          <w:szCs w:val="24"/>
          <w:u w:val="single"/>
        </w:rPr>
        <w:t> </w:t>
      </w:r>
      <w:r w:rsidRPr="00CE10CB">
        <w:rPr>
          <w:rFonts w:ascii="Garamond" w:hAnsi="Garamond"/>
          <w:sz w:val="24"/>
          <w:szCs w:val="24"/>
        </w:rPr>
        <w:t xml:space="preserve">: Le Conseil est informé que le décor </w:t>
      </w:r>
      <w:r>
        <w:rPr>
          <w:rFonts w:ascii="Garamond" w:hAnsi="Garamond"/>
          <w:sz w:val="24"/>
          <w:szCs w:val="24"/>
        </w:rPr>
        <w:t>représentant « le poilu Gaston » du centre bourg sera remplacé suite à un acte de vandalisme.</w:t>
      </w:r>
    </w:p>
    <w:sectPr w:rsidR="00CE10CB" w:rsidRPr="00CE10CB" w:rsidSect="00417B40">
      <w:pgSz w:w="11906" w:h="16838" w:code="9"/>
      <w:pgMar w:top="426" w:right="991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EA20A51"/>
    <w:multiLevelType w:val="hybridMultilevel"/>
    <w:tmpl w:val="1F9AC82C"/>
    <w:lvl w:ilvl="0" w:tplc="D2DA86DA">
      <w:start w:val="1"/>
      <w:numFmt w:val="bullet"/>
      <w:pStyle w:val="Listepuce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C1614"/>
    <w:multiLevelType w:val="hybridMultilevel"/>
    <w:tmpl w:val="E5EE6476"/>
    <w:lvl w:ilvl="0" w:tplc="0C1CD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75FFD"/>
    <w:multiLevelType w:val="hybridMultilevel"/>
    <w:tmpl w:val="A4025130"/>
    <w:lvl w:ilvl="0" w:tplc="7320F2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53FEE"/>
    <w:multiLevelType w:val="hybridMultilevel"/>
    <w:tmpl w:val="A1942E82"/>
    <w:lvl w:ilvl="0" w:tplc="2C08A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E855E5"/>
    <w:multiLevelType w:val="hybridMultilevel"/>
    <w:tmpl w:val="33D496F8"/>
    <w:lvl w:ilvl="0" w:tplc="EA5449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220E8C"/>
    <w:multiLevelType w:val="hybridMultilevel"/>
    <w:tmpl w:val="29CCD448"/>
    <w:lvl w:ilvl="0" w:tplc="CDA8656A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02736981">
    <w:abstractNumId w:val="0"/>
  </w:num>
  <w:num w:numId="2" w16cid:durableId="305546710">
    <w:abstractNumId w:val="1"/>
  </w:num>
  <w:num w:numId="3" w16cid:durableId="120343695">
    <w:abstractNumId w:val="3"/>
  </w:num>
  <w:num w:numId="4" w16cid:durableId="1655799526">
    <w:abstractNumId w:val="4"/>
  </w:num>
  <w:num w:numId="5" w16cid:durableId="1020937516">
    <w:abstractNumId w:val="5"/>
  </w:num>
  <w:num w:numId="6" w16cid:durableId="1486363378">
    <w:abstractNumId w:val="6"/>
  </w:num>
  <w:num w:numId="7" w16cid:durableId="129579278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F7"/>
    <w:rsid w:val="00016CC4"/>
    <w:rsid w:val="00017664"/>
    <w:rsid w:val="00027D8B"/>
    <w:rsid w:val="00031D22"/>
    <w:rsid w:val="00033108"/>
    <w:rsid w:val="00033388"/>
    <w:rsid w:val="00041230"/>
    <w:rsid w:val="000418BB"/>
    <w:rsid w:val="00042E0B"/>
    <w:rsid w:val="000439A2"/>
    <w:rsid w:val="00051A74"/>
    <w:rsid w:val="0005496C"/>
    <w:rsid w:val="00056F73"/>
    <w:rsid w:val="000630A7"/>
    <w:rsid w:val="00071768"/>
    <w:rsid w:val="00074BD6"/>
    <w:rsid w:val="00075A1F"/>
    <w:rsid w:val="00076DE8"/>
    <w:rsid w:val="000875E1"/>
    <w:rsid w:val="0009135A"/>
    <w:rsid w:val="000A5109"/>
    <w:rsid w:val="000A6B47"/>
    <w:rsid w:val="000A7AF2"/>
    <w:rsid w:val="000B133C"/>
    <w:rsid w:val="000B71CA"/>
    <w:rsid w:val="000E1FB0"/>
    <w:rsid w:val="000E2DCF"/>
    <w:rsid w:val="000E37A4"/>
    <w:rsid w:val="000E7498"/>
    <w:rsid w:val="000F3F89"/>
    <w:rsid w:val="000F640E"/>
    <w:rsid w:val="000F748F"/>
    <w:rsid w:val="001012A5"/>
    <w:rsid w:val="00102C6D"/>
    <w:rsid w:val="001040D3"/>
    <w:rsid w:val="00104541"/>
    <w:rsid w:val="00106544"/>
    <w:rsid w:val="00107DA7"/>
    <w:rsid w:val="00122639"/>
    <w:rsid w:val="001240DD"/>
    <w:rsid w:val="00126B0A"/>
    <w:rsid w:val="0013498C"/>
    <w:rsid w:val="00150E3F"/>
    <w:rsid w:val="00156C7C"/>
    <w:rsid w:val="00162223"/>
    <w:rsid w:val="0016518F"/>
    <w:rsid w:val="00167E6D"/>
    <w:rsid w:val="0017357F"/>
    <w:rsid w:val="001844F6"/>
    <w:rsid w:val="00185D7C"/>
    <w:rsid w:val="00186075"/>
    <w:rsid w:val="001A25B0"/>
    <w:rsid w:val="001A2F95"/>
    <w:rsid w:val="001A4946"/>
    <w:rsid w:val="001A67F2"/>
    <w:rsid w:val="001B2576"/>
    <w:rsid w:val="001B6E60"/>
    <w:rsid w:val="001C664C"/>
    <w:rsid w:val="001D0A75"/>
    <w:rsid w:val="001D2F72"/>
    <w:rsid w:val="001E3D08"/>
    <w:rsid w:val="001E52FE"/>
    <w:rsid w:val="001F488D"/>
    <w:rsid w:val="002004E7"/>
    <w:rsid w:val="0021058C"/>
    <w:rsid w:val="00211FA2"/>
    <w:rsid w:val="002127C7"/>
    <w:rsid w:val="002127CA"/>
    <w:rsid w:val="00217ADA"/>
    <w:rsid w:val="002249F8"/>
    <w:rsid w:val="00224EBB"/>
    <w:rsid w:val="00225338"/>
    <w:rsid w:val="00230C03"/>
    <w:rsid w:val="00231BF7"/>
    <w:rsid w:val="00233253"/>
    <w:rsid w:val="00234D29"/>
    <w:rsid w:val="002371F7"/>
    <w:rsid w:val="00263923"/>
    <w:rsid w:val="002716CA"/>
    <w:rsid w:val="002774A6"/>
    <w:rsid w:val="002775CB"/>
    <w:rsid w:val="002841F8"/>
    <w:rsid w:val="0028559D"/>
    <w:rsid w:val="00286717"/>
    <w:rsid w:val="002A1889"/>
    <w:rsid w:val="002A3E6F"/>
    <w:rsid w:val="002A3E85"/>
    <w:rsid w:val="002A5EFB"/>
    <w:rsid w:val="002C051D"/>
    <w:rsid w:val="002C22B2"/>
    <w:rsid w:val="002C49CA"/>
    <w:rsid w:val="002C5C82"/>
    <w:rsid w:val="002C6D29"/>
    <w:rsid w:val="002D200E"/>
    <w:rsid w:val="002D38D7"/>
    <w:rsid w:val="002E2F58"/>
    <w:rsid w:val="002E53C4"/>
    <w:rsid w:val="002F17CD"/>
    <w:rsid w:val="002F2982"/>
    <w:rsid w:val="002F5C6A"/>
    <w:rsid w:val="00305A65"/>
    <w:rsid w:val="00307225"/>
    <w:rsid w:val="00313072"/>
    <w:rsid w:val="00313CA8"/>
    <w:rsid w:val="00316060"/>
    <w:rsid w:val="003209F2"/>
    <w:rsid w:val="0032472F"/>
    <w:rsid w:val="00335E62"/>
    <w:rsid w:val="003442BF"/>
    <w:rsid w:val="0034520B"/>
    <w:rsid w:val="00346800"/>
    <w:rsid w:val="00351219"/>
    <w:rsid w:val="00352673"/>
    <w:rsid w:val="00357D57"/>
    <w:rsid w:val="0036439F"/>
    <w:rsid w:val="003662F0"/>
    <w:rsid w:val="00373C58"/>
    <w:rsid w:val="00375073"/>
    <w:rsid w:val="0038180E"/>
    <w:rsid w:val="003839A3"/>
    <w:rsid w:val="00397B75"/>
    <w:rsid w:val="003A70CE"/>
    <w:rsid w:val="003B3C42"/>
    <w:rsid w:val="003C3CA2"/>
    <w:rsid w:val="003C56F1"/>
    <w:rsid w:val="003C7573"/>
    <w:rsid w:val="003D331A"/>
    <w:rsid w:val="003D5FFB"/>
    <w:rsid w:val="003E1446"/>
    <w:rsid w:val="003E40B0"/>
    <w:rsid w:val="003F123E"/>
    <w:rsid w:val="00402F08"/>
    <w:rsid w:val="0040466A"/>
    <w:rsid w:val="00405121"/>
    <w:rsid w:val="00405427"/>
    <w:rsid w:val="004054A5"/>
    <w:rsid w:val="004061DE"/>
    <w:rsid w:val="00417B40"/>
    <w:rsid w:val="0042340A"/>
    <w:rsid w:val="00427FCF"/>
    <w:rsid w:val="00434C97"/>
    <w:rsid w:val="00435D32"/>
    <w:rsid w:val="00436FB2"/>
    <w:rsid w:val="004376E3"/>
    <w:rsid w:val="00440337"/>
    <w:rsid w:val="004434D2"/>
    <w:rsid w:val="00444720"/>
    <w:rsid w:val="00451B08"/>
    <w:rsid w:val="004563C8"/>
    <w:rsid w:val="004626FE"/>
    <w:rsid w:val="00462897"/>
    <w:rsid w:val="00466EC7"/>
    <w:rsid w:val="00467B4A"/>
    <w:rsid w:val="004711C9"/>
    <w:rsid w:val="00473037"/>
    <w:rsid w:val="00476B7F"/>
    <w:rsid w:val="00480267"/>
    <w:rsid w:val="00491B60"/>
    <w:rsid w:val="004921B2"/>
    <w:rsid w:val="00497948"/>
    <w:rsid w:val="004A0401"/>
    <w:rsid w:val="004A29F1"/>
    <w:rsid w:val="004A31E2"/>
    <w:rsid w:val="004A40D8"/>
    <w:rsid w:val="004A4C96"/>
    <w:rsid w:val="004A7400"/>
    <w:rsid w:val="004B7B9C"/>
    <w:rsid w:val="004C378C"/>
    <w:rsid w:val="004C3A90"/>
    <w:rsid w:val="004E160B"/>
    <w:rsid w:val="004E2508"/>
    <w:rsid w:val="004E2824"/>
    <w:rsid w:val="004E3F16"/>
    <w:rsid w:val="004E500B"/>
    <w:rsid w:val="004E6260"/>
    <w:rsid w:val="004E6677"/>
    <w:rsid w:val="0050134E"/>
    <w:rsid w:val="00505337"/>
    <w:rsid w:val="00515908"/>
    <w:rsid w:val="00516AF2"/>
    <w:rsid w:val="00517418"/>
    <w:rsid w:val="00525A3D"/>
    <w:rsid w:val="00527C40"/>
    <w:rsid w:val="00530F63"/>
    <w:rsid w:val="00540149"/>
    <w:rsid w:val="00552E9D"/>
    <w:rsid w:val="00556F0E"/>
    <w:rsid w:val="00557060"/>
    <w:rsid w:val="00557F03"/>
    <w:rsid w:val="0056177E"/>
    <w:rsid w:val="0057074E"/>
    <w:rsid w:val="00570A30"/>
    <w:rsid w:val="00571786"/>
    <w:rsid w:val="00573A89"/>
    <w:rsid w:val="00575AA5"/>
    <w:rsid w:val="00586502"/>
    <w:rsid w:val="005A036B"/>
    <w:rsid w:val="005A5E76"/>
    <w:rsid w:val="005B1EBA"/>
    <w:rsid w:val="005B3A58"/>
    <w:rsid w:val="005B50DF"/>
    <w:rsid w:val="005B7408"/>
    <w:rsid w:val="005B7C02"/>
    <w:rsid w:val="005C7610"/>
    <w:rsid w:val="005C7742"/>
    <w:rsid w:val="005D0E86"/>
    <w:rsid w:val="005D4B27"/>
    <w:rsid w:val="005D5AA3"/>
    <w:rsid w:val="005E4697"/>
    <w:rsid w:val="005F66F0"/>
    <w:rsid w:val="00600F5F"/>
    <w:rsid w:val="00603771"/>
    <w:rsid w:val="006050B8"/>
    <w:rsid w:val="00606FFF"/>
    <w:rsid w:val="006113CD"/>
    <w:rsid w:val="00615A90"/>
    <w:rsid w:val="00622463"/>
    <w:rsid w:val="00624B5D"/>
    <w:rsid w:val="00631E59"/>
    <w:rsid w:val="00640BFC"/>
    <w:rsid w:val="00642E3B"/>
    <w:rsid w:val="00644AA2"/>
    <w:rsid w:val="00645B64"/>
    <w:rsid w:val="00645ECA"/>
    <w:rsid w:val="0064715A"/>
    <w:rsid w:val="00654492"/>
    <w:rsid w:val="0065602D"/>
    <w:rsid w:val="006719B9"/>
    <w:rsid w:val="00675ACD"/>
    <w:rsid w:val="00687FF7"/>
    <w:rsid w:val="0069078D"/>
    <w:rsid w:val="00696B41"/>
    <w:rsid w:val="006A6E9C"/>
    <w:rsid w:val="006A775A"/>
    <w:rsid w:val="006B0E04"/>
    <w:rsid w:val="006B206D"/>
    <w:rsid w:val="006C1457"/>
    <w:rsid w:val="006C1798"/>
    <w:rsid w:val="006C30D8"/>
    <w:rsid w:val="006C4081"/>
    <w:rsid w:val="006D4BA7"/>
    <w:rsid w:val="006E478F"/>
    <w:rsid w:val="00702059"/>
    <w:rsid w:val="00704C50"/>
    <w:rsid w:val="00714C81"/>
    <w:rsid w:val="00717168"/>
    <w:rsid w:val="00722331"/>
    <w:rsid w:val="007242ED"/>
    <w:rsid w:val="00727025"/>
    <w:rsid w:val="00740EFD"/>
    <w:rsid w:val="0074329C"/>
    <w:rsid w:val="00743923"/>
    <w:rsid w:val="00755B77"/>
    <w:rsid w:val="007578D9"/>
    <w:rsid w:val="00761ECA"/>
    <w:rsid w:val="00781073"/>
    <w:rsid w:val="0078690A"/>
    <w:rsid w:val="0079126F"/>
    <w:rsid w:val="007A0257"/>
    <w:rsid w:val="007A1EF9"/>
    <w:rsid w:val="007A31E2"/>
    <w:rsid w:val="007A3416"/>
    <w:rsid w:val="007B2159"/>
    <w:rsid w:val="007B3CA4"/>
    <w:rsid w:val="007B561E"/>
    <w:rsid w:val="007D4CAC"/>
    <w:rsid w:val="007D767F"/>
    <w:rsid w:val="007E4D05"/>
    <w:rsid w:val="007E5687"/>
    <w:rsid w:val="007F102A"/>
    <w:rsid w:val="00806B99"/>
    <w:rsid w:val="00815484"/>
    <w:rsid w:val="00815914"/>
    <w:rsid w:val="00820D17"/>
    <w:rsid w:val="008257B3"/>
    <w:rsid w:val="00827EF4"/>
    <w:rsid w:val="00831F65"/>
    <w:rsid w:val="00831F7A"/>
    <w:rsid w:val="00845587"/>
    <w:rsid w:val="00853FC3"/>
    <w:rsid w:val="0085561B"/>
    <w:rsid w:val="00855DED"/>
    <w:rsid w:val="00857823"/>
    <w:rsid w:val="00857E5C"/>
    <w:rsid w:val="008672C3"/>
    <w:rsid w:val="008900F3"/>
    <w:rsid w:val="008A0A06"/>
    <w:rsid w:val="008A1153"/>
    <w:rsid w:val="008B2612"/>
    <w:rsid w:val="008B73CE"/>
    <w:rsid w:val="008C679E"/>
    <w:rsid w:val="008C6E54"/>
    <w:rsid w:val="008C71BA"/>
    <w:rsid w:val="008C7EFB"/>
    <w:rsid w:val="008E2490"/>
    <w:rsid w:val="008E2B29"/>
    <w:rsid w:val="008E54AA"/>
    <w:rsid w:val="008F2D86"/>
    <w:rsid w:val="00900409"/>
    <w:rsid w:val="0090416B"/>
    <w:rsid w:val="00907712"/>
    <w:rsid w:val="00911627"/>
    <w:rsid w:val="00920A02"/>
    <w:rsid w:val="00921D1A"/>
    <w:rsid w:val="009307CC"/>
    <w:rsid w:val="009319C6"/>
    <w:rsid w:val="009326DD"/>
    <w:rsid w:val="009346CF"/>
    <w:rsid w:val="0094441B"/>
    <w:rsid w:val="009457BA"/>
    <w:rsid w:val="00951D18"/>
    <w:rsid w:val="00951ECA"/>
    <w:rsid w:val="00965E8B"/>
    <w:rsid w:val="00972A6A"/>
    <w:rsid w:val="00990193"/>
    <w:rsid w:val="009A4AD6"/>
    <w:rsid w:val="009B1627"/>
    <w:rsid w:val="009B5662"/>
    <w:rsid w:val="009C15FF"/>
    <w:rsid w:val="009C23D2"/>
    <w:rsid w:val="009C69ED"/>
    <w:rsid w:val="009D48AC"/>
    <w:rsid w:val="009D48C8"/>
    <w:rsid w:val="009E3126"/>
    <w:rsid w:val="009E7A33"/>
    <w:rsid w:val="009F0B1E"/>
    <w:rsid w:val="009F30EF"/>
    <w:rsid w:val="009F7107"/>
    <w:rsid w:val="00A020EE"/>
    <w:rsid w:val="00A03E1C"/>
    <w:rsid w:val="00A24FA9"/>
    <w:rsid w:val="00A26B84"/>
    <w:rsid w:val="00A303B7"/>
    <w:rsid w:val="00A34EE7"/>
    <w:rsid w:val="00A373EC"/>
    <w:rsid w:val="00A41D63"/>
    <w:rsid w:val="00A424DA"/>
    <w:rsid w:val="00A548B8"/>
    <w:rsid w:val="00A56DC9"/>
    <w:rsid w:val="00A6063F"/>
    <w:rsid w:val="00A60FC3"/>
    <w:rsid w:val="00A67E8A"/>
    <w:rsid w:val="00A707C8"/>
    <w:rsid w:val="00A731E8"/>
    <w:rsid w:val="00A73BB0"/>
    <w:rsid w:val="00A76C6C"/>
    <w:rsid w:val="00A82E38"/>
    <w:rsid w:val="00A949A7"/>
    <w:rsid w:val="00AA2A42"/>
    <w:rsid w:val="00AA6D91"/>
    <w:rsid w:val="00AB1B44"/>
    <w:rsid w:val="00AB6BC7"/>
    <w:rsid w:val="00AB6DA9"/>
    <w:rsid w:val="00AC48DB"/>
    <w:rsid w:val="00AC6389"/>
    <w:rsid w:val="00AD133F"/>
    <w:rsid w:val="00AD3153"/>
    <w:rsid w:val="00AD3BA2"/>
    <w:rsid w:val="00AE51B4"/>
    <w:rsid w:val="00AE5400"/>
    <w:rsid w:val="00AF5545"/>
    <w:rsid w:val="00B0187A"/>
    <w:rsid w:val="00B103E2"/>
    <w:rsid w:val="00B11671"/>
    <w:rsid w:val="00B25200"/>
    <w:rsid w:val="00B30671"/>
    <w:rsid w:val="00B34867"/>
    <w:rsid w:val="00B4389B"/>
    <w:rsid w:val="00B46C5A"/>
    <w:rsid w:val="00B479F7"/>
    <w:rsid w:val="00B47A11"/>
    <w:rsid w:val="00B712F2"/>
    <w:rsid w:val="00B75F2F"/>
    <w:rsid w:val="00B81A46"/>
    <w:rsid w:val="00B83AF3"/>
    <w:rsid w:val="00B843F8"/>
    <w:rsid w:val="00B85B24"/>
    <w:rsid w:val="00B878A8"/>
    <w:rsid w:val="00B9553D"/>
    <w:rsid w:val="00BA00E8"/>
    <w:rsid w:val="00BA1065"/>
    <w:rsid w:val="00BC146C"/>
    <w:rsid w:val="00BC31C8"/>
    <w:rsid w:val="00BD03FE"/>
    <w:rsid w:val="00BD136C"/>
    <w:rsid w:val="00BD18B9"/>
    <w:rsid w:val="00BD1ABD"/>
    <w:rsid w:val="00BD2AC6"/>
    <w:rsid w:val="00BD7220"/>
    <w:rsid w:val="00BF34BE"/>
    <w:rsid w:val="00C0295E"/>
    <w:rsid w:val="00C055A5"/>
    <w:rsid w:val="00C104B0"/>
    <w:rsid w:val="00C119E8"/>
    <w:rsid w:val="00C15794"/>
    <w:rsid w:val="00C159E9"/>
    <w:rsid w:val="00C22760"/>
    <w:rsid w:val="00C30269"/>
    <w:rsid w:val="00C33AC7"/>
    <w:rsid w:val="00C34B45"/>
    <w:rsid w:val="00C40E2D"/>
    <w:rsid w:val="00C4379A"/>
    <w:rsid w:val="00C47DDE"/>
    <w:rsid w:val="00C74A13"/>
    <w:rsid w:val="00C85F6E"/>
    <w:rsid w:val="00C92C0E"/>
    <w:rsid w:val="00CB0839"/>
    <w:rsid w:val="00CB1191"/>
    <w:rsid w:val="00CB540A"/>
    <w:rsid w:val="00CC684E"/>
    <w:rsid w:val="00CD7523"/>
    <w:rsid w:val="00CE05F6"/>
    <w:rsid w:val="00CE10CB"/>
    <w:rsid w:val="00CE38A6"/>
    <w:rsid w:val="00CE7748"/>
    <w:rsid w:val="00CE7946"/>
    <w:rsid w:val="00CF08F5"/>
    <w:rsid w:val="00CF3565"/>
    <w:rsid w:val="00CF3C7A"/>
    <w:rsid w:val="00CF5C42"/>
    <w:rsid w:val="00D04FC7"/>
    <w:rsid w:val="00D05E0D"/>
    <w:rsid w:val="00D17BC3"/>
    <w:rsid w:val="00D400C3"/>
    <w:rsid w:val="00D429D6"/>
    <w:rsid w:val="00D46585"/>
    <w:rsid w:val="00D51AA7"/>
    <w:rsid w:val="00D5641C"/>
    <w:rsid w:val="00D70987"/>
    <w:rsid w:val="00D70CE2"/>
    <w:rsid w:val="00D75741"/>
    <w:rsid w:val="00D96518"/>
    <w:rsid w:val="00D97989"/>
    <w:rsid w:val="00DA4D25"/>
    <w:rsid w:val="00DA4F55"/>
    <w:rsid w:val="00DA72A1"/>
    <w:rsid w:val="00DA7B48"/>
    <w:rsid w:val="00DB3544"/>
    <w:rsid w:val="00DB3E3F"/>
    <w:rsid w:val="00DC018C"/>
    <w:rsid w:val="00DC4A35"/>
    <w:rsid w:val="00DD073D"/>
    <w:rsid w:val="00DD208C"/>
    <w:rsid w:val="00DD6D17"/>
    <w:rsid w:val="00DE4B8F"/>
    <w:rsid w:val="00DE578B"/>
    <w:rsid w:val="00DF0837"/>
    <w:rsid w:val="00DF6AD0"/>
    <w:rsid w:val="00E00A39"/>
    <w:rsid w:val="00E050F3"/>
    <w:rsid w:val="00E215AE"/>
    <w:rsid w:val="00E2170B"/>
    <w:rsid w:val="00E223F7"/>
    <w:rsid w:val="00E33411"/>
    <w:rsid w:val="00E33AD9"/>
    <w:rsid w:val="00E4430A"/>
    <w:rsid w:val="00E549D5"/>
    <w:rsid w:val="00E63AFF"/>
    <w:rsid w:val="00E7385C"/>
    <w:rsid w:val="00E74D5A"/>
    <w:rsid w:val="00E804AE"/>
    <w:rsid w:val="00E859D8"/>
    <w:rsid w:val="00E86195"/>
    <w:rsid w:val="00E86558"/>
    <w:rsid w:val="00E868B5"/>
    <w:rsid w:val="00E952F4"/>
    <w:rsid w:val="00EA6DFE"/>
    <w:rsid w:val="00EA7E88"/>
    <w:rsid w:val="00EB069F"/>
    <w:rsid w:val="00EB1ED2"/>
    <w:rsid w:val="00EB3EA3"/>
    <w:rsid w:val="00EB7B19"/>
    <w:rsid w:val="00EC577E"/>
    <w:rsid w:val="00ED2101"/>
    <w:rsid w:val="00ED24AB"/>
    <w:rsid w:val="00ED7796"/>
    <w:rsid w:val="00EF5F30"/>
    <w:rsid w:val="00F0188C"/>
    <w:rsid w:val="00F13BF8"/>
    <w:rsid w:val="00F15259"/>
    <w:rsid w:val="00F15D42"/>
    <w:rsid w:val="00F166E7"/>
    <w:rsid w:val="00F2324A"/>
    <w:rsid w:val="00F27145"/>
    <w:rsid w:val="00F357FF"/>
    <w:rsid w:val="00F41FC3"/>
    <w:rsid w:val="00F431AA"/>
    <w:rsid w:val="00F44DF4"/>
    <w:rsid w:val="00F562F5"/>
    <w:rsid w:val="00F64BD7"/>
    <w:rsid w:val="00F71A89"/>
    <w:rsid w:val="00F74700"/>
    <w:rsid w:val="00F81176"/>
    <w:rsid w:val="00F811AE"/>
    <w:rsid w:val="00F8698F"/>
    <w:rsid w:val="00F9005D"/>
    <w:rsid w:val="00F9228C"/>
    <w:rsid w:val="00F95FE4"/>
    <w:rsid w:val="00FA38ED"/>
    <w:rsid w:val="00FA4C45"/>
    <w:rsid w:val="00FB1A9D"/>
    <w:rsid w:val="00FB6A0F"/>
    <w:rsid w:val="00FC18D4"/>
    <w:rsid w:val="00FD10C9"/>
    <w:rsid w:val="00FD18D0"/>
    <w:rsid w:val="00FD22C8"/>
    <w:rsid w:val="00FE1C2E"/>
    <w:rsid w:val="00FE3234"/>
    <w:rsid w:val="00FE4EC0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EC35"/>
  <w15:docId w15:val="{E690B238-9868-425E-9947-3FAB9DC2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9F7"/>
    <w:pPr>
      <w:spacing w:after="200" w:line="276" w:lineRule="auto"/>
      <w:ind w:firstLine="0"/>
    </w:pPr>
  </w:style>
  <w:style w:type="paragraph" w:styleId="Titre1">
    <w:name w:val="heading 1"/>
    <w:basedOn w:val="Normal"/>
    <w:next w:val="Normal"/>
    <w:link w:val="Titre1Car"/>
    <w:uiPriority w:val="9"/>
    <w:qFormat/>
    <w:rsid w:val="000A6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7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47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0">
    <w:name w:val="[Normal]"/>
    <w:rsid w:val="00B479F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16A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6">
    <w:name w:val="M6"/>
    <w:basedOn w:val="Normal"/>
    <w:rsid w:val="006C1798"/>
    <w:pPr>
      <w:widowControl w:val="0"/>
      <w:suppressAutoHyphens/>
      <w:spacing w:before="20" w:after="0" w:line="240" w:lineRule="auto"/>
      <w:ind w:left="113" w:right="57" w:firstLine="113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Corpsdetexte">
    <w:name w:val="Body Text"/>
    <w:basedOn w:val="Normal"/>
    <w:link w:val="CorpsdetexteCar"/>
    <w:rsid w:val="0013498C"/>
    <w:pPr>
      <w:spacing w:after="0" w:line="240" w:lineRule="auto"/>
      <w:jc w:val="both"/>
    </w:pPr>
    <w:rPr>
      <w:rFonts w:ascii="Optima" w:eastAsia="Times New Roman" w:hAnsi="Optima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3498C"/>
    <w:rPr>
      <w:rFonts w:ascii="Optima" w:eastAsia="Times New Roman" w:hAnsi="Optima" w:cs="Times New Roman"/>
      <w:szCs w:val="24"/>
      <w:lang w:eastAsia="fr-FR"/>
    </w:rPr>
  </w:style>
  <w:style w:type="character" w:customStyle="1" w:styleId="Bodytext4">
    <w:name w:val="Body text (4)_"/>
    <w:basedOn w:val="Policepardfaut"/>
    <w:link w:val="Bodytext40"/>
    <w:rsid w:val="006A775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Heading32">
    <w:name w:val="Heading #3 (2)_"/>
    <w:basedOn w:val="Policepardfaut"/>
    <w:rsid w:val="006A775A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0">
    <w:name w:val="Heading #3 (2)"/>
    <w:basedOn w:val="Heading32"/>
    <w:rsid w:val="006A7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fr-FR" w:eastAsia="fr-FR" w:bidi="fr-FR"/>
    </w:rPr>
  </w:style>
  <w:style w:type="character" w:customStyle="1" w:styleId="Bodytext5">
    <w:name w:val="Body text (5)_"/>
    <w:basedOn w:val="Policepardfaut"/>
    <w:link w:val="Bodytext50"/>
    <w:rsid w:val="006A775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6">
    <w:name w:val="Body text (6)_"/>
    <w:basedOn w:val="Policepardfaut"/>
    <w:rsid w:val="006A775A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0">
    <w:name w:val="Body text (6)"/>
    <w:basedOn w:val="Bodytext6"/>
    <w:rsid w:val="006A7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fr-FR" w:eastAsia="fr-FR" w:bidi="fr-FR"/>
    </w:rPr>
  </w:style>
  <w:style w:type="character" w:customStyle="1" w:styleId="Bodytext2">
    <w:name w:val="Body text (2)_"/>
    <w:basedOn w:val="Policepardfaut"/>
    <w:link w:val="Bodytext20"/>
    <w:rsid w:val="006A775A"/>
    <w:rPr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A775A"/>
    <w:pPr>
      <w:widowControl w:val="0"/>
      <w:shd w:val="clear" w:color="auto" w:fill="FFFFFF"/>
      <w:spacing w:after="26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Normal"/>
    <w:link w:val="Bodytext5"/>
    <w:rsid w:val="006A775A"/>
    <w:pPr>
      <w:widowControl w:val="0"/>
      <w:shd w:val="clear" w:color="auto" w:fill="FFFFFF"/>
      <w:spacing w:before="260" w:after="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rsid w:val="006A775A"/>
    <w:pPr>
      <w:widowControl w:val="0"/>
      <w:shd w:val="clear" w:color="auto" w:fill="FFFFFF"/>
      <w:spacing w:before="120" w:after="120" w:line="244" w:lineRule="exact"/>
    </w:pPr>
  </w:style>
  <w:style w:type="paragraph" w:styleId="Listepuces">
    <w:name w:val="List Bullet"/>
    <w:basedOn w:val="Normal"/>
    <w:rsid w:val="00357D57"/>
    <w:pPr>
      <w:numPr>
        <w:numId w:val="2"/>
      </w:numPr>
      <w:spacing w:before="120" w:after="0" w:line="240" w:lineRule="auto"/>
      <w:jc w:val="both"/>
    </w:pPr>
    <w:rPr>
      <w:rFonts w:ascii="Arial" w:eastAsia="Calibri" w:hAnsi="Arial" w:cs="Arial"/>
      <w:noProof/>
      <w:sz w:val="20"/>
      <w:szCs w:val="24"/>
      <w:lang w:eastAsia="fr-FR"/>
    </w:rPr>
  </w:style>
  <w:style w:type="character" w:customStyle="1" w:styleId="Normal1">
    <w:name w:val="Normal1"/>
    <w:rsid w:val="00357D57"/>
  </w:style>
  <w:style w:type="paragraph" w:customStyle="1" w:styleId="Default">
    <w:name w:val="Default"/>
    <w:rsid w:val="00E215AE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215AE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541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Policepardfaut"/>
    <w:rsid w:val="0069078D"/>
  </w:style>
  <w:style w:type="character" w:customStyle="1" w:styleId="Titre1Car">
    <w:name w:val="Titre 1 Car"/>
    <w:basedOn w:val="Policepardfaut"/>
    <w:link w:val="Titre1"/>
    <w:uiPriority w:val="9"/>
    <w:rsid w:val="000A6B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iclecontenu">
    <w:name w:val="article : contenu"/>
    <w:basedOn w:val="Normal"/>
    <w:rsid w:val="008A0A06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C664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C664C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B3544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B3544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14C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C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C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C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C81"/>
    <w:rPr>
      <w:b/>
      <w:bCs/>
      <w:sz w:val="20"/>
      <w:szCs w:val="20"/>
    </w:rPr>
  </w:style>
  <w:style w:type="paragraph" w:customStyle="1" w:styleId="VuConsidrant">
    <w:name w:val="Vu.Considérant"/>
    <w:basedOn w:val="Normal"/>
    <w:rsid w:val="00B85B24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9D48C8"/>
    <w:pPr>
      <w:widowControl w:val="0"/>
      <w:overflowPunct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1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D4B1-4E6D-41C9-99FF-2A858C87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995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 Noyer Mairie</cp:lastModifiedBy>
  <cp:revision>23</cp:revision>
  <cp:lastPrinted>2022-04-15T14:18:00Z</cp:lastPrinted>
  <dcterms:created xsi:type="dcterms:W3CDTF">2022-04-14T10:52:00Z</dcterms:created>
  <dcterms:modified xsi:type="dcterms:W3CDTF">2022-04-15T14:22:00Z</dcterms:modified>
</cp:coreProperties>
</file>